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66" w:rsidRPr="00C8507F" w:rsidRDefault="00E04E68">
      <w:pPr>
        <w:spacing w:before="93"/>
        <w:ind w:left="1828" w:right="1360"/>
        <w:jc w:val="center"/>
        <w:rPr>
          <w:rFonts w:ascii="Arial"/>
          <w:b/>
          <w:sz w:val="28"/>
          <w:szCs w:val="28"/>
        </w:rPr>
      </w:pPr>
      <w:r w:rsidRPr="00C8507F">
        <w:rPr>
          <w:rFonts w:ascii="Arial"/>
          <w:b/>
          <w:sz w:val="28"/>
          <w:szCs w:val="28"/>
          <w:u w:val="thick"/>
        </w:rPr>
        <w:t>BOARD</w:t>
      </w:r>
      <w:r w:rsidRPr="00C8507F">
        <w:rPr>
          <w:rFonts w:ascii="Arial"/>
          <w:b/>
          <w:spacing w:val="-4"/>
          <w:sz w:val="28"/>
          <w:szCs w:val="28"/>
          <w:u w:val="thick"/>
        </w:rPr>
        <w:t xml:space="preserve"> </w:t>
      </w:r>
      <w:r w:rsidRPr="00C8507F">
        <w:rPr>
          <w:rFonts w:ascii="Arial"/>
          <w:b/>
          <w:sz w:val="28"/>
          <w:szCs w:val="28"/>
          <w:u w:val="thick"/>
        </w:rPr>
        <w:t>DIVERSITY</w:t>
      </w:r>
      <w:r w:rsidRPr="00C8507F">
        <w:rPr>
          <w:rFonts w:ascii="Arial"/>
          <w:b/>
          <w:spacing w:val="-10"/>
          <w:sz w:val="28"/>
          <w:szCs w:val="28"/>
          <w:u w:val="thick"/>
        </w:rPr>
        <w:t xml:space="preserve"> </w:t>
      </w:r>
      <w:r w:rsidRPr="00C8507F">
        <w:rPr>
          <w:rFonts w:ascii="Arial"/>
          <w:b/>
          <w:sz w:val="28"/>
          <w:szCs w:val="28"/>
          <w:u w:val="thick"/>
        </w:rPr>
        <w:t>POLICY</w:t>
      </w:r>
    </w:p>
    <w:p w:rsidR="00210666" w:rsidRDefault="00210666">
      <w:pPr>
        <w:pStyle w:val="BodyText"/>
        <w:rPr>
          <w:rFonts w:ascii="Arial"/>
          <w:b/>
          <w:sz w:val="20"/>
        </w:rPr>
      </w:pPr>
    </w:p>
    <w:p w:rsidR="00210666" w:rsidRDefault="00210666">
      <w:pPr>
        <w:pStyle w:val="BodyText"/>
        <w:spacing w:before="5"/>
        <w:rPr>
          <w:rFonts w:ascii="Arial"/>
          <w:b/>
          <w:sz w:val="25"/>
        </w:rPr>
      </w:pPr>
    </w:p>
    <w:p w:rsidR="00210666" w:rsidRPr="007F65E7" w:rsidRDefault="00E04E68">
      <w:pPr>
        <w:pStyle w:val="ListParagraph"/>
        <w:numPr>
          <w:ilvl w:val="0"/>
          <w:numId w:val="1"/>
        </w:numPr>
        <w:tabs>
          <w:tab w:val="left" w:pos="819"/>
          <w:tab w:val="left" w:pos="820"/>
        </w:tabs>
        <w:spacing w:before="94"/>
        <w:rPr>
          <w:rFonts w:ascii="Arial"/>
          <w:b/>
          <w:sz w:val="20"/>
          <w:szCs w:val="20"/>
        </w:rPr>
      </w:pPr>
      <w:r w:rsidRPr="007F65E7">
        <w:rPr>
          <w:rFonts w:ascii="Arial"/>
          <w:b/>
          <w:sz w:val="20"/>
          <w:szCs w:val="20"/>
        </w:rPr>
        <w:t>PURPOSE</w:t>
      </w:r>
      <w:r w:rsidR="00C8507F" w:rsidRPr="007F65E7">
        <w:rPr>
          <w:rFonts w:ascii="Arial"/>
          <w:b/>
          <w:sz w:val="20"/>
          <w:szCs w:val="20"/>
        </w:rPr>
        <w:t>:-</w:t>
      </w:r>
    </w:p>
    <w:p w:rsidR="00210666" w:rsidRDefault="00210666">
      <w:pPr>
        <w:pStyle w:val="BodyText"/>
        <w:spacing w:before="7"/>
        <w:rPr>
          <w:rFonts w:ascii="Arial"/>
          <w:b/>
          <w:sz w:val="17"/>
        </w:rPr>
      </w:pPr>
    </w:p>
    <w:p w:rsidR="00210666" w:rsidRDefault="00E04E68">
      <w:pPr>
        <w:pStyle w:val="BodyText"/>
        <w:spacing w:before="94" w:line="259" w:lineRule="auto"/>
        <w:ind w:left="807" w:right="124"/>
        <w:jc w:val="both"/>
      </w:pPr>
      <w:r>
        <w:t>This Board Diversity Policy (‘</w:t>
      </w:r>
      <w:r>
        <w:rPr>
          <w:rFonts w:ascii="Arial" w:hAnsi="Arial"/>
          <w:b/>
          <w:i/>
        </w:rPr>
        <w:t>Policy</w:t>
      </w:r>
      <w:r>
        <w:t>’) sets out the approach to diversity on the Board of</w:t>
      </w:r>
      <w:r>
        <w:rPr>
          <w:spacing w:val="1"/>
        </w:rPr>
        <w:t xml:space="preserve"> </w:t>
      </w:r>
      <w:r>
        <w:t>Directors</w:t>
      </w:r>
      <w:r>
        <w:rPr>
          <w:spacing w:val="-4"/>
        </w:rPr>
        <w:t xml:space="preserve"> </w:t>
      </w:r>
      <w:r>
        <w:t>(‘</w:t>
      </w:r>
      <w:r>
        <w:rPr>
          <w:rFonts w:ascii="Arial" w:hAnsi="Arial"/>
          <w:b/>
          <w:i/>
        </w:rPr>
        <w:t>Board</w:t>
      </w:r>
      <w:r>
        <w:t>’)</w:t>
      </w:r>
      <w:r>
        <w:rPr>
          <w:spacing w:val="-1"/>
        </w:rPr>
        <w:t xml:space="preserve"> </w:t>
      </w:r>
      <w:r>
        <w:t>of</w:t>
      </w:r>
      <w:r>
        <w:rPr>
          <w:spacing w:val="2"/>
        </w:rPr>
        <w:t xml:space="preserve"> </w:t>
      </w:r>
      <w:r w:rsidR="006534AE">
        <w:t xml:space="preserve">Lords </w:t>
      </w:r>
      <w:proofErr w:type="spellStart"/>
      <w:r w:rsidR="006534AE">
        <w:t>Ishwar</w:t>
      </w:r>
      <w:proofErr w:type="spellEnd"/>
      <w:r w:rsidR="006534AE">
        <w:t xml:space="preserve"> Hotels</w:t>
      </w:r>
      <w:r>
        <w:t xml:space="preserve"> Limited</w:t>
      </w:r>
      <w:r>
        <w:rPr>
          <w:spacing w:val="-15"/>
        </w:rPr>
        <w:t xml:space="preserve"> </w:t>
      </w:r>
      <w:r>
        <w:t>(‘</w:t>
      </w:r>
      <w:r w:rsidRPr="00C8507F">
        <w:rPr>
          <w:b/>
          <w:i/>
        </w:rPr>
        <w:t>the</w:t>
      </w:r>
      <w:r w:rsidRPr="00C8507F">
        <w:rPr>
          <w:b/>
          <w:i/>
          <w:spacing w:val="-1"/>
        </w:rPr>
        <w:t xml:space="preserve"> </w:t>
      </w:r>
      <w:r w:rsidRPr="00C8507F">
        <w:rPr>
          <w:b/>
          <w:i/>
        </w:rPr>
        <w:t>Company’</w:t>
      </w:r>
      <w:r>
        <w:t>).</w:t>
      </w:r>
    </w:p>
    <w:p w:rsidR="00210666" w:rsidRDefault="00210666">
      <w:pPr>
        <w:pStyle w:val="BodyText"/>
        <w:spacing w:before="5"/>
        <w:rPr>
          <w:sz w:val="23"/>
        </w:rPr>
      </w:pPr>
    </w:p>
    <w:p w:rsidR="00210666" w:rsidRDefault="00E04E68">
      <w:pPr>
        <w:pStyle w:val="ListParagraph"/>
        <w:numPr>
          <w:ilvl w:val="0"/>
          <w:numId w:val="1"/>
        </w:numPr>
        <w:tabs>
          <w:tab w:val="left" w:pos="819"/>
          <w:tab w:val="left" w:pos="820"/>
        </w:tabs>
        <w:rPr>
          <w:rFonts w:ascii="Arial"/>
          <w:b/>
          <w:sz w:val="18"/>
        </w:rPr>
      </w:pPr>
      <w:r>
        <w:rPr>
          <w:rFonts w:ascii="Arial"/>
          <w:b/>
        </w:rPr>
        <w:t>S</w:t>
      </w:r>
      <w:r>
        <w:rPr>
          <w:rFonts w:ascii="Arial"/>
          <w:b/>
          <w:sz w:val="18"/>
        </w:rPr>
        <w:t>COPE</w:t>
      </w:r>
      <w:r w:rsidR="00C8507F">
        <w:rPr>
          <w:rFonts w:ascii="Arial"/>
          <w:b/>
          <w:sz w:val="18"/>
        </w:rPr>
        <w:t>:-</w:t>
      </w:r>
    </w:p>
    <w:p w:rsidR="00210666" w:rsidRDefault="00210666">
      <w:pPr>
        <w:pStyle w:val="BodyText"/>
        <w:spacing w:before="9"/>
        <w:rPr>
          <w:rFonts w:ascii="Arial"/>
          <w:b/>
          <w:sz w:val="25"/>
        </w:rPr>
      </w:pPr>
    </w:p>
    <w:p w:rsidR="00210666" w:rsidRDefault="00E04E68">
      <w:pPr>
        <w:pStyle w:val="BodyText"/>
        <w:ind w:left="807"/>
        <w:jc w:val="both"/>
      </w:pPr>
      <w:r>
        <w:rPr>
          <w:spacing w:val="-1"/>
        </w:rPr>
        <w:t>This</w:t>
      </w:r>
      <w:r>
        <w:t xml:space="preserve"> </w:t>
      </w:r>
      <w:r>
        <w:rPr>
          <w:spacing w:val="-1"/>
        </w:rPr>
        <w:t>Policy</w:t>
      </w:r>
      <w:r>
        <w:rPr>
          <w:spacing w:val="-3"/>
        </w:rPr>
        <w:t xml:space="preserve"> </w:t>
      </w:r>
      <w:r>
        <w:rPr>
          <w:spacing w:val="-1"/>
        </w:rPr>
        <w:t>applies</w:t>
      </w:r>
      <w:r>
        <w:rPr>
          <w:spacing w:val="1"/>
        </w:rPr>
        <w:t xml:space="preserve"> </w:t>
      </w:r>
      <w:r>
        <w:t>to</w:t>
      </w:r>
      <w:r>
        <w:rPr>
          <w:spacing w:val="-3"/>
        </w:rPr>
        <w:t xml:space="preserve"> </w:t>
      </w:r>
      <w:r>
        <w:t>the</w:t>
      </w:r>
      <w:r>
        <w:rPr>
          <w:spacing w:val="-1"/>
        </w:rPr>
        <w:t xml:space="preserve"> </w:t>
      </w:r>
      <w:r>
        <w:t>Board. It</w:t>
      </w:r>
      <w:r>
        <w:rPr>
          <w:spacing w:val="1"/>
        </w:rPr>
        <w:t xml:space="preserve"> </w:t>
      </w:r>
      <w:r>
        <w:t>does not</w:t>
      </w:r>
      <w:r>
        <w:rPr>
          <w:spacing w:val="1"/>
        </w:rPr>
        <w:t xml:space="preserve"> </w:t>
      </w:r>
      <w:r>
        <w:t>apply</w:t>
      </w:r>
      <w:r>
        <w:rPr>
          <w:spacing w:val="-4"/>
        </w:rPr>
        <w:t xml:space="preserve"> </w:t>
      </w:r>
      <w:r>
        <w:t>to</w:t>
      </w:r>
      <w:r>
        <w:rPr>
          <w:spacing w:val="1"/>
        </w:rPr>
        <w:t xml:space="preserve"> </w:t>
      </w:r>
      <w:r>
        <w:t>employees</w:t>
      </w:r>
      <w:r>
        <w:rPr>
          <w:spacing w:val="-24"/>
        </w:rPr>
        <w:t xml:space="preserve"> </w:t>
      </w:r>
      <w:r>
        <w:t>generally.</w:t>
      </w:r>
    </w:p>
    <w:p w:rsidR="00210666" w:rsidRDefault="00210666">
      <w:pPr>
        <w:pStyle w:val="BodyText"/>
        <w:spacing w:before="2"/>
        <w:rPr>
          <w:sz w:val="25"/>
        </w:rPr>
      </w:pPr>
    </w:p>
    <w:p w:rsidR="00210666" w:rsidRDefault="00E04E68">
      <w:pPr>
        <w:pStyle w:val="ListParagraph"/>
        <w:numPr>
          <w:ilvl w:val="0"/>
          <w:numId w:val="1"/>
        </w:numPr>
        <w:tabs>
          <w:tab w:val="left" w:pos="819"/>
          <w:tab w:val="left" w:pos="820"/>
        </w:tabs>
        <w:rPr>
          <w:rFonts w:ascii="Arial"/>
          <w:b/>
          <w:sz w:val="18"/>
        </w:rPr>
      </w:pPr>
      <w:r>
        <w:rPr>
          <w:rFonts w:ascii="Arial"/>
          <w:b/>
        </w:rPr>
        <w:t>P</w:t>
      </w:r>
      <w:r>
        <w:rPr>
          <w:rFonts w:ascii="Arial"/>
          <w:b/>
          <w:sz w:val="18"/>
        </w:rPr>
        <w:t>OLICY</w:t>
      </w:r>
      <w:r>
        <w:rPr>
          <w:rFonts w:ascii="Arial"/>
          <w:b/>
          <w:spacing w:val="-7"/>
          <w:sz w:val="18"/>
        </w:rPr>
        <w:t xml:space="preserve"> </w:t>
      </w:r>
      <w:r>
        <w:rPr>
          <w:rFonts w:ascii="Arial"/>
          <w:b/>
        </w:rPr>
        <w:t>S</w:t>
      </w:r>
      <w:r>
        <w:rPr>
          <w:rFonts w:ascii="Arial"/>
          <w:b/>
          <w:sz w:val="18"/>
        </w:rPr>
        <w:t>TATEMENT</w:t>
      </w:r>
      <w:r w:rsidR="00C8507F">
        <w:rPr>
          <w:rFonts w:ascii="Arial"/>
          <w:b/>
          <w:sz w:val="18"/>
        </w:rPr>
        <w:t>:-</w:t>
      </w:r>
    </w:p>
    <w:p w:rsidR="00210666" w:rsidRDefault="00210666">
      <w:pPr>
        <w:pStyle w:val="BodyText"/>
        <w:spacing w:before="9"/>
        <w:rPr>
          <w:rFonts w:ascii="Arial"/>
          <w:b/>
          <w:sz w:val="25"/>
        </w:rPr>
      </w:pPr>
    </w:p>
    <w:p w:rsidR="00210666" w:rsidRDefault="00E04E68">
      <w:pPr>
        <w:pStyle w:val="BodyText"/>
        <w:spacing w:line="259" w:lineRule="auto"/>
        <w:ind w:left="807" w:right="119"/>
        <w:jc w:val="both"/>
      </w:pPr>
      <w:r>
        <w:t>The</w:t>
      </w:r>
      <w:r>
        <w:rPr>
          <w:spacing w:val="3"/>
        </w:rPr>
        <w:t xml:space="preserve"> </w:t>
      </w:r>
      <w:r>
        <w:t>Company</w:t>
      </w:r>
      <w:r>
        <w:rPr>
          <w:spacing w:val="1"/>
        </w:rPr>
        <w:t xml:space="preserve"> </w:t>
      </w:r>
      <w:r>
        <w:t>recognizes</w:t>
      </w:r>
      <w:r>
        <w:rPr>
          <w:spacing w:val="-10"/>
        </w:rPr>
        <w:t xml:space="preserve"> </w:t>
      </w:r>
      <w:r>
        <w:t>and</w:t>
      </w:r>
      <w:r>
        <w:rPr>
          <w:spacing w:val="-13"/>
        </w:rPr>
        <w:t xml:space="preserve"> </w:t>
      </w:r>
      <w:r>
        <w:t>embraces</w:t>
      </w:r>
      <w:r>
        <w:rPr>
          <w:spacing w:val="-14"/>
        </w:rPr>
        <w:t xml:space="preserve"> </w:t>
      </w:r>
      <w:r>
        <w:t>the</w:t>
      </w:r>
      <w:r>
        <w:rPr>
          <w:spacing w:val="-13"/>
        </w:rPr>
        <w:t xml:space="preserve"> </w:t>
      </w:r>
      <w:r>
        <w:t>importance</w:t>
      </w:r>
      <w:r>
        <w:rPr>
          <w:spacing w:val="-14"/>
        </w:rPr>
        <w:t xml:space="preserve"> </w:t>
      </w:r>
      <w:r>
        <w:t>of</w:t>
      </w:r>
      <w:r>
        <w:rPr>
          <w:spacing w:val="-3"/>
        </w:rPr>
        <w:t xml:space="preserve"> </w:t>
      </w:r>
      <w:r>
        <w:t>a</w:t>
      </w:r>
      <w:r>
        <w:rPr>
          <w:spacing w:val="-13"/>
        </w:rPr>
        <w:t xml:space="preserve"> </w:t>
      </w:r>
      <w:r>
        <w:t>diverse</w:t>
      </w:r>
      <w:r>
        <w:rPr>
          <w:spacing w:val="-10"/>
        </w:rPr>
        <w:t xml:space="preserve"> </w:t>
      </w:r>
      <w:r>
        <w:t>Board</w:t>
      </w:r>
      <w:r>
        <w:rPr>
          <w:spacing w:val="-14"/>
        </w:rPr>
        <w:t xml:space="preserve"> </w:t>
      </w:r>
      <w:r>
        <w:t>in</w:t>
      </w:r>
      <w:r>
        <w:rPr>
          <w:spacing w:val="-13"/>
        </w:rPr>
        <w:t xml:space="preserve"> </w:t>
      </w:r>
      <w:r>
        <w:t>its</w:t>
      </w:r>
      <w:r>
        <w:rPr>
          <w:spacing w:val="-12"/>
        </w:rPr>
        <w:t xml:space="preserve"> </w:t>
      </w:r>
      <w:r>
        <w:t>success.</w:t>
      </w:r>
      <w:r>
        <w:rPr>
          <w:spacing w:val="-59"/>
        </w:rPr>
        <w:t xml:space="preserve"> </w:t>
      </w:r>
      <w:r>
        <w:t>The Company believes that a truly diverse Board will leverage differences in thought,</w:t>
      </w:r>
      <w:r>
        <w:rPr>
          <w:spacing w:val="1"/>
        </w:rPr>
        <w:t xml:space="preserve"> </w:t>
      </w:r>
      <w:r>
        <w:t>perspective,</w:t>
      </w:r>
      <w:r>
        <w:rPr>
          <w:spacing w:val="2"/>
        </w:rPr>
        <w:t xml:space="preserve"> </w:t>
      </w:r>
      <w:r>
        <w:t>knowledge,</w:t>
      </w:r>
      <w:r>
        <w:rPr>
          <w:spacing w:val="-5"/>
        </w:rPr>
        <w:t xml:space="preserve"> </w:t>
      </w:r>
      <w:r>
        <w:t>skill,</w:t>
      </w:r>
      <w:r>
        <w:rPr>
          <w:spacing w:val="-7"/>
        </w:rPr>
        <w:t xml:space="preserve"> </w:t>
      </w:r>
      <w:r>
        <w:t>regional</w:t>
      </w:r>
      <w:r>
        <w:rPr>
          <w:spacing w:val="-4"/>
        </w:rPr>
        <w:t xml:space="preserve"> </w:t>
      </w:r>
      <w:r>
        <w:t>and</w:t>
      </w:r>
      <w:r>
        <w:rPr>
          <w:spacing w:val="-5"/>
        </w:rPr>
        <w:t xml:space="preserve"> </w:t>
      </w:r>
      <w:r>
        <w:t>industry</w:t>
      </w:r>
      <w:r>
        <w:rPr>
          <w:spacing w:val="-6"/>
        </w:rPr>
        <w:t xml:space="preserve"> </w:t>
      </w:r>
      <w:r>
        <w:t>experience,</w:t>
      </w:r>
      <w:r>
        <w:rPr>
          <w:spacing w:val="-2"/>
        </w:rPr>
        <w:t xml:space="preserve"> </w:t>
      </w:r>
      <w:r>
        <w:t>cultural</w:t>
      </w:r>
      <w:r>
        <w:rPr>
          <w:spacing w:val="-7"/>
        </w:rPr>
        <w:t xml:space="preserve"> </w:t>
      </w:r>
      <w:r>
        <w:t>and</w:t>
      </w:r>
      <w:r>
        <w:rPr>
          <w:spacing w:val="-6"/>
        </w:rPr>
        <w:t xml:space="preserve"> </w:t>
      </w:r>
      <w:r>
        <w:t>geographical</w:t>
      </w:r>
      <w:r>
        <w:rPr>
          <w:spacing w:val="-59"/>
        </w:rPr>
        <w:t xml:space="preserve"> </w:t>
      </w:r>
      <w:r>
        <w:rPr>
          <w:spacing w:val="-1"/>
        </w:rPr>
        <w:t xml:space="preserve">background, age, </w:t>
      </w:r>
      <w:r>
        <w:t>ethnicity, race and gend</w:t>
      </w:r>
      <w:r w:rsidR="006534AE">
        <w:t xml:space="preserve">er, which will ensure that the Company </w:t>
      </w:r>
      <w:r>
        <w:t>retains</w:t>
      </w:r>
      <w:r>
        <w:rPr>
          <w:spacing w:val="36"/>
        </w:rPr>
        <w:t xml:space="preserve"> </w:t>
      </w:r>
      <w:r>
        <w:t>its</w:t>
      </w:r>
      <w:r>
        <w:rPr>
          <w:spacing w:val="37"/>
        </w:rPr>
        <w:t xml:space="preserve"> </w:t>
      </w:r>
      <w:r>
        <w:t>competitive</w:t>
      </w:r>
      <w:r>
        <w:rPr>
          <w:spacing w:val="2"/>
        </w:rPr>
        <w:t xml:space="preserve"> </w:t>
      </w:r>
      <w:r>
        <w:t>advantage.</w:t>
      </w:r>
    </w:p>
    <w:p w:rsidR="00210666" w:rsidRDefault="00210666">
      <w:pPr>
        <w:pStyle w:val="BodyText"/>
        <w:spacing w:before="8"/>
        <w:rPr>
          <w:sz w:val="23"/>
        </w:rPr>
      </w:pPr>
    </w:p>
    <w:p w:rsidR="00210666" w:rsidRDefault="00E04E68">
      <w:pPr>
        <w:pStyle w:val="BodyText"/>
        <w:spacing w:before="1" w:line="256" w:lineRule="auto"/>
        <w:ind w:left="807" w:right="116"/>
        <w:jc w:val="both"/>
      </w:pPr>
      <w:r>
        <w:t>The Company believes that a diverse Board will contribute to the achievement of its</w:t>
      </w:r>
      <w:r>
        <w:rPr>
          <w:spacing w:val="1"/>
        </w:rPr>
        <w:t xml:space="preserve"> </w:t>
      </w:r>
      <w:r>
        <w:t>strategic</w:t>
      </w:r>
      <w:r>
        <w:rPr>
          <w:spacing w:val="-8"/>
        </w:rPr>
        <w:t xml:space="preserve"> </w:t>
      </w:r>
      <w:r>
        <w:t>and</w:t>
      </w:r>
      <w:r>
        <w:rPr>
          <w:spacing w:val="-2"/>
        </w:rPr>
        <w:t xml:space="preserve"> </w:t>
      </w:r>
      <w:r>
        <w:t>commercial objectives, including</w:t>
      </w:r>
      <w:r>
        <w:rPr>
          <w:spacing w:val="-8"/>
        </w:rPr>
        <w:t xml:space="preserve"> </w:t>
      </w:r>
      <w:r>
        <w:t>to:</w:t>
      </w:r>
    </w:p>
    <w:p w:rsidR="00210666" w:rsidRDefault="00210666">
      <w:pPr>
        <w:pStyle w:val="BodyText"/>
        <w:spacing w:before="9"/>
        <w:rPr>
          <w:sz w:val="23"/>
        </w:rPr>
      </w:pPr>
    </w:p>
    <w:p w:rsidR="00210666" w:rsidRDefault="00E04E68">
      <w:pPr>
        <w:pStyle w:val="ListParagraph"/>
        <w:numPr>
          <w:ilvl w:val="1"/>
          <w:numId w:val="1"/>
        </w:numPr>
        <w:tabs>
          <w:tab w:val="left" w:pos="1180"/>
          <w:tab w:val="left" w:pos="1181"/>
        </w:tabs>
      </w:pPr>
      <w:r>
        <w:t>drive</w:t>
      </w:r>
      <w:r>
        <w:rPr>
          <w:spacing w:val="-2"/>
        </w:rPr>
        <w:t xml:space="preserve"> </w:t>
      </w:r>
      <w:r>
        <w:t>business</w:t>
      </w:r>
      <w:r>
        <w:rPr>
          <w:spacing w:val="-5"/>
        </w:rPr>
        <w:t xml:space="preserve"> </w:t>
      </w:r>
      <w:r>
        <w:t>results;</w:t>
      </w:r>
    </w:p>
    <w:p w:rsidR="00210666" w:rsidRDefault="00E04E68">
      <w:pPr>
        <w:pStyle w:val="ListParagraph"/>
        <w:numPr>
          <w:ilvl w:val="1"/>
          <w:numId w:val="1"/>
        </w:numPr>
        <w:tabs>
          <w:tab w:val="left" w:pos="1180"/>
          <w:tab w:val="left" w:pos="1181"/>
        </w:tabs>
        <w:spacing w:before="19"/>
      </w:pPr>
      <w:r>
        <w:t>make</w:t>
      </w:r>
      <w:r>
        <w:rPr>
          <w:spacing w:val="-5"/>
        </w:rPr>
        <w:t xml:space="preserve"> </w:t>
      </w:r>
      <w:r>
        <w:t>corporate</w:t>
      </w:r>
      <w:r>
        <w:rPr>
          <w:spacing w:val="-5"/>
        </w:rPr>
        <w:t xml:space="preserve"> </w:t>
      </w:r>
      <w:r>
        <w:t>governance</w:t>
      </w:r>
      <w:r>
        <w:rPr>
          <w:spacing w:val="-1"/>
        </w:rPr>
        <w:t xml:space="preserve"> </w:t>
      </w:r>
      <w:r>
        <w:t>more</w:t>
      </w:r>
      <w:r>
        <w:rPr>
          <w:spacing w:val="-12"/>
        </w:rPr>
        <w:t xml:space="preserve"> </w:t>
      </w:r>
      <w:r>
        <w:t>effective;</w:t>
      </w:r>
    </w:p>
    <w:p w:rsidR="00210666" w:rsidRDefault="00E04E68">
      <w:pPr>
        <w:pStyle w:val="ListParagraph"/>
        <w:numPr>
          <w:ilvl w:val="1"/>
          <w:numId w:val="1"/>
        </w:numPr>
        <w:tabs>
          <w:tab w:val="left" w:pos="1180"/>
          <w:tab w:val="left" w:pos="1181"/>
        </w:tabs>
        <w:spacing w:before="16"/>
      </w:pPr>
      <w:r>
        <w:rPr>
          <w:spacing w:val="-1"/>
        </w:rPr>
        <w:t>enhance quality</w:t>
      </w:r>
      <w:r>
        <w:rPr>
          <w:spacing w:val="-2"/>
        </w:rPr>
        <w:t xml:space="preserve"> </w:t>
      </w:r>
      <w:r>
        <w:rPr>
          <w:spacing w:val="-1"/>
        </w:rPr>
        <w:t>and</w:t>
      </w:r>
      <w:r>
        <w:rPr>
          <w:spacing w:val="2"/>
        </w:rPr>
        <w:t xml:space="preserve"> </w:t>
      </w:r>
      <w:r>
        <w:rPr>
          <w:spacing w:val="-1"/>
        </w:rPr>
        <w:t>responsible</w:t>
      </w:r>
      <w:r>
        <w:rPr>
          <w:spacing w:val="2"/>
        </w:rPr>
        <w:t xml:space="preserve"> </w:t>
      </w:r>
      <w:r>
        <w:t>decision</w:t>
      </w:r>
      <w:r>
        <w:rPr>
          <w:spacing w:val="1"/>
        </w:rPr>
        <w:t xml:space="preserve"> </w:t>
      </w:r>
      <w:r>
        <w:t>making</w:t>
      </w:r>
      <w:r>
        <w:rPr>
          <w:spacing w:val="-20"/>
        </w:rPr>
        <w:t xml:space="preserve"> </w:t>
      </w:r>
      <w:r>
        <w:t>capability;</w:t>
      </w:r>
    </w:p>
    <w:p w:rsidR="00210666" w:rsidRDefault="00E04E68">
      <w:pPr>
        <w:pStyle w:val="ListParagraph"/>
        <w:numPr>
          <w:ilvl w:val="1"/>
          <w:numId w:val="1"/>
        </w:numPr>
        <w:tabs>
          <w:tab w:val="left" w:pos="1180"/>
          <w:tab w:val="left" w:pos="1181"/>
        </w:tabs>
        <w:spacing w:before="16"/>
      </w:pPr>
      <w:r>
        <w:t>ensure</w:t>
      </w:r>
      <w:r>
        <w:rPr>
          <w:spacing w:val="-5"/>
        </w:rPr>
        <w:t xml:space="preserve"> </w:t>
      </w:r>
      <w:r>
        <w:t>sustainable</w:t>
      </w:r>
      <w:r>
        <w:rPr>
          <w:spacing w:val="-4"/>
        </w:rPr>
        <w:t xml:space="preserve"> </w:t>
      </w:r>
      <w:r>
        <w:t>development;</w:t>
      </w:r>
      <w:r>
        <w:rPr>
          <w:spacing w:val="-6"/>
        </w:rPr>
        <w:t xml:space="preserve"> </w:t>
      </w:r>
      <w:r>
        <w:t>and</w:t>
      </w:r>
    </w:p>
    <w:p w:rsidR="006534AE" w:rsidRDefault="006534AE">
      <w:pPr>
        <w:pStyle w:val="ListParagraph"/>
        <w:numPr>
          <w:ilvl w:val="1"/>
          <w:numId w:val="1"/>
        </w:numPr>
        <w:tabs>
          <w:tab w:val="left" w:pos="1180"/>
          <w:tab w:val="left" w:pos="1181"/>
        </w:tabs>
        <w:spacing w:before="16"/>
      </w:pPr>
      <w:r w:rsidRPr="006534AE">
        <w:rPr>
          <w:spacing w:val="-2"/>
        </w:rPr>
        <w:t>enhance</w:t>
      </w:r>
      <w:r>
        <w:t xml:space="preserve"> </w:t>
      </w:r>
      <w:r w:rsidRPr="006534AE">
        <w:rPr>
          <w:spacing w:val="-2"/>
        </w:rPr>
        <w:t>the reputation</w:t>
      </w:r>
      <w:r w:rsidRPr="006534AE">
        <w:rPr>
          <w:spacing w:val="-1"/>
        </w:rPr>
        <w:t xml:space="preserve"> </w:t>
      </w:r>
      <w:r w:rsidRPr="006534AE">
        <w:rPr>
          <w:spacing w:val="-2"/>
        </w:rPr>
        <w:t>of</w:t>
      </w:r>
      <w:r w:rsidRPr="006534AE">
        <w:rPr>
          <w:spacing w:val="-4"/>
        </w:rPr>
        <w:t xml:space="preserve"> </w:t>
      </w:r>
      <w:r w:rsidRPr="006534AE">
        <w:rPr>
          <w:spacing w:val="-2"/>
        </w:rPr>
        <w:t>the</w:t>
      </w:r>
      <w:r w:rsidRPr="006534AE">
        <w:rPr>
          <w:spacing w:val="-14"/>
        </w:rPr>
        <w:t xml:space="preserve"> </w:t>
      </w:r>
      <w:r w:rsidRPr="006534AE">
        <w:rPr>
          <w:spacing w:val="-2"/>
        </w:rPr>
        <w:t>Company</w:t>
      </w:r>
    </w:p>
    <w:p w:rsidR="00210666" w:rsidRDefault="006534AE" w:rsidP="006534AE">
      <w:pPr>
        <w:tabs>
          <w:tab w:val="left" w:pos="1180"/>
          <w:tab w:val="left" w:pos="1181"/>
        </w:tabs>
        <w:spacing w:before="19"/>
      </w:pPr>
      <w:r>
        <w:rPr>
          <w:spacing w:val="-2"/>
        </w:rPr>
        <w:t xml:space="preserve">                    </w:t>
      </w:r>
    </w:p>
    <w:p w:rsidR="00210666" w:rsidRDefault="00210666">
      <w:pPr>
        <w:pStyle w:val="BodyText"/>
        <w:rPr>
          <w:sz w:val="25"/>
        </w:rPr>
      </w:pPr>
    </w:p>
    <w:p w:rsidR="00210666" w:rsidRDefault="00E04E68">
      <w:pPr>
        <w:pStyle w:val="BodyText"/>
        <w:spacing w:line="259" w:lineRule="auto"/>
        <w:ind w:left="807" w:right="121"/>
        <w:jc w:val="both"/>
      </w:pPr>
      <w:r>
        <w:t>The</w:t>
      </w:r>
      <w:r w:rsidRPr="00C8507F">
        <w:rPr>
          <w:b/>
          <w:spacing w:val="-12"/>
        </w:rPr>
        <w:t xml:space="preserve"> </w:t>
      </w:r>
      <w:r w:rsidRPr="00C8507F">
        <w:rPr>
          <w:b/>
        </w:rPr>
        <w:t>Nomination</w:t>
      </w:r>
      <w:r w:rsidRPr="00C8507F">
        <w:rPr>
          <w:b/>
          <w:spacing w:val="-11"/>
        </w:rPr>
        <w:t xml:space="preserve"> </w:t>
      </w:r>
      <w:r w:rsidRPr="00C8507F">
        <w:rPr>
          <w:b/>
        </w:rPr>
        <w:t>and</w:t>
      </w:r>
      <w:r w:rsidRPr="00C8507F">
        <w:rPr>
          <w:b/>
          <w:spacing w:val="-10"/>
        </w:rPr>
        <w:t xml:space="preserve"> </w:t>
      </w:r>
      <w:r w:rsidRPr="00C8507F">
        <w:rPr>
          <w:b/>
        </w:rPr>
        <w:t>Remuneration</w:t>
      </w:r>
      <w:r w:rsidRPr="00C8507F">
        <w:rPr>
          <w:b/>
          <w:spacing w:val="-12"/>
        </w:rPr>
        <w:t xml:space="preserve"> </w:t>
      </w:r>
      <w:r w:rsidRPr="00C8507F">
        <w:rPr>
          <w:b/>
        </w:rPr>
        <w:t>Committee</w:t>
      </w:r>
      <w:r>
        <w:rPr>
          <w:spacing w:val="-15"/>
        </w:rPr>
        <w:t xml:space="preserve"> </w:t>
      </w:r>
      <w:r>
        <w:t>(</w:t>
      </w:r>
      <w:r>
        <w:rPr>
          <w:rFonts w:ascii="Arial" w:hAnsi="Arial"/>
          <w:b/>
          <w:i/>
        </w:rPr>
        <w:t>‘Committee’</w:t>
      </w:r>
      <w:r>
        <w:t>)</w:t>
      </w:r>
      <w:r>
        <w:rPr>
          <w:spacing w:val="-8"/>
        </w:rPr>
        <w:t xml:space="preserve"> </w:t>
      </w:r>
      <w:r>
        <w:t>is</w:t>
      </w:r>
      <w:r>
        <w:rPr>
          <w:spacing w:val="-12"/>
        </w:rPr>
        <w:t xml:space="preserve"> </w:t>
      </w:r>
      <w:r>
        <w:t>responsible</w:t>
      </w:r>
      <w:r>
        <w:rPr>
          <w:spacing w:val="-11"/>
        </w:rPr>
        <w:t xml:space="preserve"> </w:t>
      </w:r>
      <w:r>
        <w:t>for</w:t>
      </w:r>
      <w:r>
        <w:rPr>
          <w:spacing w:val="-12"/>
        </w:rPr>
        <w:t xml:space="preserve"> </w:t>
      </w:r>
      <w:r>
        <w:t>reviewing</w:t>
      </w:r>
      <w:r>
        <w:rPr>
          <w:spacing w:val="-58"/>
        </w:rPr>
        <w:t xml:space="preserve"> </w:t>
      </w:r>
      <w:r w:rsidR="006534AE">
        <w:t xml:space="preserve">and </w:t>
      </w:r>
      <w:r>
        <w:t>assessing the composition and performance of the Board, as well as identifying</w:t>
      </w:r>
      <w:r>
        <w:rPr>
          <w:spacing w:val="1"/>
        </w:rPr>
        <w:t xml:space="preserve"> </w:t>
      </w:r>
      <w:r>
        <w:rPr>
          <w:spacing w:val="-1"/>
        </w:rPr>
        <w:t>appropriately</w:t>
      </w:r>
      <w:r>
        <w:rPr>
          <w:spacing w:val="-4"/>
        </w:rPr>
        <w:t xml:space="preserve"> </w:t>
      </w:r>
      <w:r>
        <w:t>qualified</w:t>
      </w:r>
      <w:r>
        <w:rPr>
          <w:spacing w:val="-1"/>
        </w:rPr>
        <w:t xml:space="preserve"> </w:t>
      </w:r>
      <w:r>
        <w:t>persons</w:t>
      </w:r>
      <w:r>
        <w:rPr>
          <w:spacing w:val="-2"/>
        </w:rPr>
        <w:t xml:space="preserve"> </w:t>
      </w:r>
      <w:r>
        <w:t>to</w:t>
      </w:r>
      <w:r>
        <w:rPr>
          <w:spacing w:val="-2"/>
        </w:rPr>
        <w:t xml:space="preserve"> </w:t>
      </w:r>
      <w:r>
        <w:t>occupy Board</w:t>
      </w:r>
      <w:r>
        <w:rPr>
          <w:spacing w:val="-19"/>
        </w:rPr>
        <w:t xml:space="preserve"> </w:t>
      </w:r>
      <w:r>
        <w:t>positions.</w:t>
      </w:r>
    </w:p>
    <w:p w:rsidR="00210666" w:rsidRDefault="00210666">
      <w:pPr>
        <w:pStyle w:val="BodyText"/>
        <w:spacing w:before="7"/>
        <w:rPr>
          <w:sz w:val="23"/>
        </w:rPr>
      </w:pPr>
    </w:p>
    <w:p w:rsidR="00210666" w:rsidRDefault="00E04E68">
      <w:pPr>
        <w:pStyle w:val="BodyText"/>
        <w:spacing w:before="1" w:line="259" w:lineRule="auto"/>
        <w:ind w:left="807" w:right="118"/>
        <w:jc w:val="both"/>
      </w:pPr>
      <w:r>
        <w:t>While</w:t>
      </w:r>
      <w:r>
        <w:rPr>
          <w:spacing w:val="-4"/>
        </w:rPr>
        <w:t xml:space="preserve"> </w:t>
      </w:r>
      <w:r>
        <w:t>all</w:t>
      </w:r>
      <w:r>
        <w:rPr>
          <w:spacing w:val="-3"/>
        </w:rPr>
        <w:t xml:space="preserve"> </w:t>
      </w:r>
      <w:r>
        <w:t>appointments</w:t>
      </w:r>
      <w:r>
        <w:rPr>
          <w:spacing w:val="-2"/>
        </w:rPr>
        <w:t xml:space="preserve"> </w:t>
      </w:r>
      <w:r>
        <w:t>to</w:t>
      </w:r>
      <w:r>
        <w:rPr>
          <w:spacing w:val="-6"/>
        </w:rPr>
        <w:t xml:space="preserve"> </w:t>
      </w:r>
      <w:r>
        <w:t>the Board</w:t>
      </w:r>
      <w:r>
        <w:rPr>
          <w:spacing w:val="-2"/>
        </w:rPr>
        <w:t xml:space="preserve"> </w:t>
      </w:r>
      <w:r>
        <w:t>will</w:t>
      </w:r>
      <w:r>
        <w:rPr>
          <w:spacing w:val="-5"/>
        </w:rPr>
        <w:t xml:space="preserve"> </w:t>
      </w:r>
      <w:r>
        <w:t>continue</w:t>
      </w:r>
      <w:r>
        <w:rPr>
          <w:spacing w:val="-2"/>
        </w:rPr>
        <w:t xml:space="preserve"> </w:t>
      </w:r>
      <w:r>
        <w:t>to</w:t>
      </w:r>
      <w:r>
        <w:rPr>
          <w:spacing w:val="-3"/>
        </w:rPr>
        <w:t xml:space="preserve"> </w:t>
      </w:r>
      <w:r>
        <w:t>be</w:t>
      </w:r>
      <w:r>
        <w:rPr>
          <w:spacing w:val="-1"/>
        </w:rPr>
        <w:t xml:space="preserve"> </w:t>
      </w:r>
      <w:r>
        <w:t>made</w:t>
      </w:r>
      <w:r>
        <w:rPr>
          <w:spacing w:val="-2"/>
        </w:rPr>
        <w:t xml:space="preserve"> </w:t>
      </w:r>
      <w:r>
        <w:t>on</w:t>
      </w:r>
      <w:r>
        <w:rPr>
          <w:spacing w:val="-3"/>
        </w:rPr>
        <w:t xml:space="preserve"> </w:t>
      </w:r>
      <w:r>
        <w:t>merit,</w:t>
      </w:r>
      <w:r>
        <w:rPr>
          <w:spacing w:val="-2"/>
        </w:rPr>
        <w:t xml:space="preserve"> </w:t>
      </w:r>
      <w:r>
        <w:t>the</w:t>
      </w:r>
      <w:r>
        <w:rPr>
          <w:spacing w:val="-7"/>
        </w:rPr>
        <w:t xml:space="preserve"> </w:t>
      </w:r>
      <w:r>
        <w:t>Committee</w:t>
      </w:r>
      <w:r>
        <w:rPr>
          <w:spacing w:val="-2"/>
        </w:rPr>
        <w:t xml:space="preserve"> </w:t>
      </w:r>
      <w:r>
        <w:t>will</w:t>
      </w:r>
      <w:r>
        <w:rPr>
          <w:spacing w:val="-59"/>
        </w:rPr>
        <w:t xml:space="preserve"> </w:t>
      </w:r>
      <w:r>
        <w:t>consider</w:t>
      </w:r>
      <w:r>
        <w:rPr>
          <w:spacing w:val="-4"/>
        </w:rPr>
        <w:t xml:space="preserve"> </w:t>
      </w:r>
      <w:r>
        <w:t>the</w:t>
      </w:r>
      <w:r>
        <w:rPr>
          <w:spacing w:val="-6"/>
        </w:rPr>
        <w:t xml:space="preserve"> </w:t>
      </w:r>
      <w:r>
        <w:t>benefits</w:t>
      </w:r>
      <w:r>
        <w:rPr>
          <w:spacing w:val="-2"/>
        </w:rPr>
        <w:t xml:space="preserve"> </w:t>
      </w:r>
      <w:r>
        <w:t>of</w:t>
      </w:r>
      <w:r>
        <w:rPr>
          <w:spacing w:val="-1"/>
        </w:rPr>
        <w:t xml:space="preserve"> </w:t>
      </w:r>
      <w:r>
        <w:t>diversity</w:t>
      </w:r>
      <w:r>
        <w:rPr>
          <w:spacing w:val="-9"/>
        </w:rPr>
        <w:t xml:space="preserve"> </w:t>
      </w:r>
      <w:r>
        <w:t>(including</w:t>
      </w:r>
      <w:r>
        <w:rPr>
          <w:spacing w:val="1"/>
        </w:rPr>
        <w:t xml:space="preserve"> </w:t>
      </w:r>
      <w:r>
        <w:t>but</w:t>
      </w:r>
      <w:r>
        <w:rPr>
          <w:spacing w:val="-3"/>
        </w:rPr>
        <w:t xml:space="preserve"> </w:t>
      </w:r>
      <w:r>
        <w:t>not</w:t>
      </w:r>
      <w:r>
        <w:rPr>
          <w:spacing w:val="-4"/>
        </w:rPr>
        <w:t xml:space="preserve"> </w:t>
      </w:r>
      <w:r>
        <w:t>limited</w:t>
      </w:r>
      <w:r>
        <w:rPr>
          <w:spacing w:val="-5"/>
        </w:rPr>
        <w:t xml:space="preserve"> </w:t>
      </w:r>
      <w:r>
        <w:t>to</w:t>
      </w:r>
      <w:r>
        <w:rPr>
          <w:spacing w:val="-11"/>
        </w:rPr>
        <w:t xml:space="preserve"> </w:t>
      </w:r>
      <w:r>
        <w:t>the</w:t>
      </w:r>
      <w:r>
        <w:rPr>
          <w:spacing w:val="-6"/>
        </w:rPr>
        <w:t xml:space="preserve"> </w:t>
      </w:r>
      <w:r>
        <w:t>attributes</w:t>
      </w:r>
      <w:r>
        <w:rPr>
          <w:spacing w:val="-6"/>
        </w:rPr>
        <w:t xml:space="preserve"> </w:t>
      </w:r>
      <w:r>
        <w:t>listed</w:t>
      </w:r>
      <w:r>
        <w:rPr>
          <w:spacing w:val="-6"/>
        </w:rPr>
        <w:t xml:space="preserve"> </w:t>
      </w:r>
      <w:r>
        <w:t>above)</w:t>
      </w:r>
      <w:r>
        <w:rPr>
          <w:spacing w:val="-3"/>
        </w:rPr>
        <w:t xml:space="preserve"> </w:t>
      </w:r>
      <w:r>
        <w:t>in</w:t>
      </w:r>
      <w:r>
        <w:rPr>
          <w:spacing w:val="-59"/>
        </w:rPr>
        <w:t xml:space="preserve"> </w:t>
      </w:r>
      <w:r>
        <w:rPr>
          <w:spacing w:val="-1"/>
        </w:rPr>
        <w:t>identifying</w:t>
      </w:r>
      <w:r>
        <w:rPr>
          <w:spacing w:val="-6"/>
        </w:rPr>
        <w:t xml:space="preserve"> </w:t>
      </w:r>
      <w:r>
        <w:rPr>
          <w:spacing w:val="-1"/>
        </w:rPr>
        <w:t>and</w:t>
      </w:r>
      <w:r>
        <w:rPr>
          <w:spacing w:val="-14"/>
        </w:rPr>
        <w:t xml:space="preserve"> </w:t>
      </w:r>
      <w:r>
        <w:rPr>
          <w:spacing w:val="-1"/>
        </w:rPr>
        <w:t>recommending</w:t>
      </w:r>
      <w:r>
        <w:rPr>
          <w:spacing w:val="-4"/>
        </w:rPr>
        <w:t xml:space="preserve"> </w:t>
      </w:r>
      <w:r>
        <w:t>persons</w:t>
      </w:r>
      <w:r>
        <w:rPr>
          <w:spacing w:val="-15"/>
        </w:rPr>
        <w:t xml:space="preserve"> </w:t>
      </w:r>
      <w:r>
        <w:t>for</w:t>
      </w:r>
      <w:r>
        <w:rPr>
          <w:spacing w:val="-9"/>
        </w:rPr>
        <w:t xml:space="preserve"> </w:t>
      </w:r>
      <w:r>
        <w:t>Board</w:t>
      </w:r>
      <w:r>
        <w:rPr>
          <w:spacing w:val="-14"/>
        </w:rPr>
        <w:t xml:space="preserve"> </w:t>
      </w:r>
      <w:r>
        <w:t>membership,</w:t>
      </w:r>
      <w:r>
        <w:rPr>
          <w:spacing w:val="-11"/>
        </w:rPr>
        <w:t xml:space="preserve"> </w:t>
      </w:r>
      <w:r>
        <w:t>as</w:t>
      </w:r>
      <w:r>
        <w:rPr>
          <w:spacing w:val="-11"/>
        </w:rPr>
        <w:t xml:space="preserve"> </w:t>
      </w:r>
      <w:r>
        <w:t>well</w:t>
      </w:r>
      <w:r>
        <w:rPr>
          <w:spacing w:val="-11"/>
        </w:rPr>
        <w:t xml:space="preserve"> </w:t>
      </w:r>
      <w:r>
        <w:t>as</w:t>
      </w:r>
      <w:r>
        <w:rPr>
          <w:spacing w:val="-7"/>
        </w:rPr>
        <w:t xml:space="preserve"> </w:t>
      </w:r>
      <w:r>
        <w:t>in</w:t>
      </w:r>
      <w:r>
        <w:rPr>
          <w:spacing w:val="-9"/>
        </w:rPr>
        <w:t xml:space="preserve"> </w:t>
      </w:r>
      <w:r>
        <w:t>evaluating</w:t>
      </w:r>
      <w:r>
        <w:rPr>
          <w:spacing w:val="-6"/>
        </w:rPr>
        <w:t xml:space="preserve"> </w:t>
      </w:r>
      <w:r>
        <w:t>the</w:t>
      </w:r>
      <w:r>
        <w:rPr>
          <w:spacing w:val="-58"/>
        </w:rPr>
        <w:t xml:space="preserve"> </w:t>
      </w:r>
      <w:r>
        <w:t>Board and its</w:t>
      </w:r>
      <w:r>
        <w:rPr>
          <w:spacing w:val="2"/>
        </w:rPr>
        <w:t xml:space="preserve"> </w:t>
      </w:r>
      <w:r>
        <w:t>individual</w:t>
      </w:r>
      <w:r>
        <w:rPr>
          <w:spacing w:val="-7"/>
        </w:rPr>
        <w:t xml:space="preserve"> </w:t>
      </w:r>
      <w:r>
        <w:t>members.</w:t>
      </w:r>
    </w:p>
    <w:p w:rsidR="00210666" w:rsidRDefault="00210666">
      <w:pPr>
        <w:pStyle w:val="BodyText"/>
        <w:spacing w:before="5"/>
        <w:rPr>
          <w:sz w:val="23"/>
        </w:rPr>
      </w:pPr>
    </w:p>
    <w:p w:rsidR="00210666" w:rsidRDefault="00E04E68">
      <w:pPr>
        <w:pStyle w:val="BodyText"/>
        <w:spacing w:line="259" w:lineRule="auto"/>
        <w:ind w:left="807" w:right="122"/>
        <w:jc w:val="both"/>
      </w:pPr>
      <w:r>
        <w:t>Further, the Committee will ensure that no person is discriminated against on grounds of</w:t>
      </w:r>
      <w:r>
        <w:rPr>
          <w:spacing w:val="1"/>
        </w:rPr>
        <w:t xml:space="preserve"> </w:t>
      </w:r>
      <w:r>
        <w:t>religion, race, gender, pregnancy, childbirth or related medical conditions, national origin</w:t>
      </w:r>
      <w:r>
        <w:rPr>
          <w:spacing w:val="1"/>
        </w:rPr>
        <w:t xml:space="preserve"> </w:t>
      </w:r>
      <w:r>
        <w:t>or ancestry, marital status, age, sexual orientation, or any other personal or physical</w:t>
      </w:r>
      <w:r>
        <w:rPr>
          <w:spacing w:val="1"/>
        </w:rPr>
        <w:t xml:space="preserve"> </w:t>
      </w:r>
      <w:r>
        <w:rPr>
          <w:spacing w:val="-1"/>
        </w:rPr>
        <w:t>attribute</w:t>
      </w:r>
      <w:r>
        <w:rPr>
          <w:spacing w:val="2"/>
        </w:rPr>
        <w:t xml:space="preserve"> </w:t>
      </w:r>
      <w:r>
        <w:rPr>
          <w:spacing w:val="-1"/>
        </w:rPr>
        <w:t>which</w:t>
      </w:r>
      <w:r>
        <w:rPr>
          <w:spacing w:val="1"/>
        </w:rPr>
        <w:t xml:space="preserve"> </w:t>
      </w:r>
      <w:r>
        <w:rPr>
          <w:spacing w:val="-1"/>
        </w:rPr>
        <w:t>does</w:t>
      </w:r>
      <w:r>
        <w:rPr>
          <w:spacing w:val="2"/>
        </w:rPr>
        <w:t xml:space="preserve"> </w:t>
      </w:r>
      <w:r>
        <w:rPr>
          <w:spacing w:val="-1"/>
        </w:rPr>
        <w:t>not</w:t>
      </w:r>
      <w:r>
        <w:rPr>
          <w:spacing w:val="1"/>
        </w:rPr>
        <w:t xml:space="preserve"> </w:t>
      </w:r>
      <w:r>
        <w:rPr>
          <w:spacing w:val="-1"/>
        </w:rPr>
        <w:t>speak</w:t>
      </w:r>
      <w:r>
        <w:t xml:space="preserve"> </w:t>
      </w:r>
      <w:r>
        <w:rPr>
          <w:spacing w:val="-1"/>
        </w:rPr>
        <w:t xml:space="preserve">to </w:t>
      </w:r>
      <w:r>
        <w:t>such</w:t>
      </w:r>
      <w:r>
        <w:rPr>
          <w:spacing w:val="-2"/>
        </w:rPr>
        <w:t xml:space="preserve"> </w:t>
      </w:r>
      <w:r>
        <w:t>person’s ability to perform as a</w:t>
      </w:r>
      <w:r>
        <w:rPr>
          <w:spacing w:val="1"/>
        </w:rPr>
        <w:t xml:space="preserve"> </w:t>
      </w:r>
      <w:r>
        <w:t>Board</w:t>
      </w:r>
      <w:r>
        <w:rPr>
          <w:spacing w:val="-21"/>
        </w:rPr>
        <w:t xml:space="preserve"> </w:t>
      </w:r>
      <w:r>
        <w:t>member.</w:t>
      </w:r>
    </w:p>
    <w:p w:rsidR="00210666" w:rsidRDefault="00210666">
      <w:pPr>
        <w:spacing w:line="259" w:lineRule="auto"/>
        <w:jc w:val="both"/>
        <w:sectPr w:rsidR="00210666">
          <w:headerReference w:type="default" r:id="rId7"/>
          <w:type w:val="continuous"/>
          <w:pgSz w:w="12240" w:h="15840"/>
          <w:pgMar w:top="880" w:right="1320" w:bottom="280" w:left="1340" w:header="448" w:footer="720" w:gutter="0"/>
          <w:pgNumType w:start="1"/>
          <w:cols w:space="720"/>
        </w:sectPr>
      </w:pPr>
    </w:p>
    <w:p w:rsidR="00210666" w:rsidRDefault="00E04E68">
      <w:pPr>
        <w:pStyle w:val="BodyText"/>
        <w:spacing w:before="93"/>
        <w:ind w:left="807"/>
        <w:jc w:val="both"/>
      </w:pPr>
      <w:r>
        <w:lastRenderedPageBreak/>
        <w:t>Accordingly,</w:t>
      </w:r>
      <w:r>
        <w:rPr>
          <w:spacing w:val="-5"/>
        </w:rPr>
        <w:t xml:space="preserve"> </w:t>
      </w:r>
      <w:r>
        <w:t>the</w:t>
      </w:r>
      <w:r>
        <w:rPr>
          <w:spacing w:val="-2"/>
        </w:rPr>
        <w:t xml:space="preserve"> </w:t>
      </w:r>
      <w:r>
        <w:t>Committee</w:t>
      </w:r>
      <w:r>
        <w:rPr>
          <w:spacing w:val="-13"/>
        </w:rPr>
        <w:t xml:space="preserve"> </w:t>
      </w:r>
      <w:r>
        <w:t>shall:</w:t>
      </w:r>
    </w:p>
    <w:p w:rsidR="00210666" w:rsidRDefault="00210666">
      <w:pPr>
        <w:pStyle w:val="BodyText"/>
        <w:spacing w:before="6"/>
        <w:rPr>
          <w:sz w:val="25"/>
        </w:rPr>
      </w:pPr>
    </w:p>
    <w:p w:rsidR="00210666" w:rsidRDefault="00E04E68">
      <w:pPr>
        <w:pStyle w:val="ListParagraph"/>
        <w:numPr>
          <w:ilvl w:val="1"/>
          <w:numId w:val="1"/>
        </w:numPr>
        <w:tabs>
          <w:tab w:val="left" w:pos="1181"/>
        </w:tabs>
        <w:spacing w:line="254" w:lineRule="auto"/>
        <w:ind w:right="121" w:hanging="360"/>
        <w:jc w:val="both"/>
      </w:pPr>
      <w:r>
        <w:t>assess the appropriate mix of diversity, skills, experience and expertise required on</w:t>
      </w:r>
      <w:r>
        <w:rPr>
          <w:spacing w:val="1"/>
        </w:rPr>
        <w:t xml:space="preserve"> </w:t>
      </w:r>
      <w:r>
        <w:t>the Board and assess the extent to which the required skills are represented on the</w:t>
      </w:r>
      <w:r>
        <w:rPr>
          <w:spacing w:val="1"/>
        </w:rPr>
        <w:t xml:space="preserve"> </w:t>
      </w:r>
      <w:r>
        <w:t>Board;</w:t>
      </w:r>
    </w:p>
    <w:p w:rsidR="00210666" w:rsidRDefault="00210666">
      <w:pPr>
        <w:pStyle w:val="BodyText"/>
        <w:spacing w:before="2"/>
        <w:rPr>
          <w:sz w:val="25"/>
        </w:rPr>
      </w:pPr>
    </w:p>
    <w:p w:rsidR="00210666" w:rsidRDefault="00E04E68">
      <w:pPr>
        <w:pStyle w:val="ListParagraph"/>
        <w:numPr>
          <w:ilvl w:val="1"/>
          <w:numId w:val="1"/>
        </w:numPr>
        <w:tabs>
          <w:tab w:val="left" w:pos="1181"/>
        </w:tabs>
        <w:spacing w:line="254" w:lineRule="auto"/>
        <w:ind w:right="116" w:hanging="360"/>
        <w:jc w:val="both"/>
      </w:pPr>
      <w:r>
        <w:t>make recommendations to the Board in relation to appointments, and maintain an</w:t>
      </w:r>
      <w:r>
        <w:rPr>
          <w:spacing w:val="1"/>
        </w:rPr>
        <w:t xml:space="preserve"> </w:t>
      </w:r>
      <w:r>
        <w:rPr>
          <w:spacing w:val="-1"/>
        </w:rPr>
        <w:t>appropriate</w:t>
      </w:r>
      <w:r>
        <w:rPr>
          <w:spacing w:val="-2"/>
        </w:rPr>
        <w:t xml:space="preserve"> </w:t>
      </w:r>
      <w:r>
        <w:rPr>
          <w:spacing w:val="-1"/>
        </w:rPr>
        <w:t>mix</w:t>
      </w:r>
      <w:r>
        <w:rPr>
          <w:spacing w:val="-3"/>
        </w:rPr>
        <w:t xml:space="preserve"> </w:t>
      </w:r>
      <w:r>
        <w:rPr>
          <w:spacing w:val="-1"/>
        </w:rPr>
        <w:t>of</w:t>
      </w:r>
      <w:r>
        <w:rPr>
          <w:spacing w:val="2"/>
        </w:rPr>
        <w:t xml:space="preserve"> </w:t>
      </w:r>
      <w:r>
        <w:rPr>
          <w:spacing w:val="-1"/>
        </w:rPr>
        <w:t>diversity,</w:t>
      </w:r>
      <w:r>
        <w:rPr>
          <w:spacing w:val="2"/>
        </w:rPr>
        <w:t xml:space="preserve"> </w:t>
      </w:r>
      <w:r>
        <w:t>skills,</w:t>
      </w:r>
      <w:r>
        <w:rPr>
          <w:spacing w:val="2"/>
        </w:rPr>
        <w:t xml:space="preserve"> </w:t>
      </w:r>
      <w:r>
        <w:t>experience</w:t>
      </w:r>
      <w:r>
        <w:rPr>
          <w:spacing w:val="1"/>
        </w:rPr>
        <w:t xml:space="preserve"> </w:t>
      </w:r>
      <w:r>
        <w:t>and</w:t>
      </w:r>
      <w:r>
        <w:rPr>
          <w:spacing w:val="-1"/>
        </w:rPr>
        <w:t xml:space="preserve"> </w:t>
      </w:r>
      <w:r>
        <w:t>expertise</w:t>
      </w:r>
      <w:r>
        <w:rPr>
          <w:spacing w:val="-2"/>
        </w:rPr>
        <w:t xml:space="preserve"> </w:t>
      </w:r>
      <w:r>
        <w:t>on</w:t>
      </w:r>
      <w:r>
        <w:rPr>
          <w:spacing w:val="-2"/>
        </w:rPr>
        <w:t xml:space="preserve"> </w:t>
      </w:r>
      <w:r>
        <w:t>the</w:t>
      </w:r>
      <w:r>
        <w:rPr>
          <w:spacing w:val="-2"/>
        </w:rPr>
        <w:t xml:space="preserve"> </w:t>
      </w:r>
      <w:r>
        <w:t>Board;</w:t>
      </w:r>
      <w:r>
        <w:rPr>
          <w:spacing w:val="-19"/>
        </w:rPr>
        <w:t xml:space="preserve"> </w:t>
      </w:r>
      <w:r>
        <w:t>and</w:t>
      </w:r>
    </w:p>
    <w:p w:rsidR="00A96A7C" w:rsidRDefault="00A96A7C" w:rsidP="00A96A7C">
      <w:pPr>
        <w:pStyle w:val="ListParagraph"/>
      </w:pPr>
    </w:p>
    <w:p w:rsidR="00A96A7C" w:rsidRDefault="00A96A7C" w:rsidP="00A96A7C">
      <w:pPr>
        <w:pStyle w:val="BodyText"/>
        <w:rPr>
          <w:sz w:val="23"/>
        </w:rPr>
      </w:pPr>
    </w:p>
    <w:p w:rsidR="00A96A7C" w:rsidRDefault="00A96A7C" w:rsidP="00A96A7C">
      <w:pPr>
        <w:pStyle w:val="ListParagraph"/>
        <w:numPr>
          <w:ilvl w:val="1"/>
          <w:numId w:val="1"/>
        </w:numPr>
        <w:tabs>
          <w:tab w:val="left" w:pos="1181"/>
        </w:tabs>
        <w:spacing w:line="254" w:lineRule="auto"/>
        <w:ind w:right="116" w:hanging="360"/>
        <w:jc w:val="both"/>
      </w:pPr>
      <w:proofErr w:type="gramStart"/>
      <w:r>
        <w:t>periodically</w:t>
      </w:r>
      <w:proofErr w:type="gramEnd"/>
      <w:r>
        <w:t xml:space="preserve"> review</w:t>
      </w:r>
      <w:r>
        <w:rPr>
          <w:spacing w:val="-6"/>
        </w:rPr>
        <w:t xml:space="preserve"> </w:t>
      </w:r>
      <w:r>
        <w:t>and</w:t>
      </w:r>
      <w:r>
        <w:rPr>
          <w:spacing w:val="-3"/>
        </w:rPr>
        <w:t xml:space="preserve"> </w:t>
      </w:r>
      <w:r>
        <w:t>report</w:t>
      </w:r>
      <w:r>
        <w:rPr>
          <w:spacing w:val="-5"/>
        </w:rPr>
        <w:t xml:space="preserve"> </w:t>
      </w:r>
      <w:r>
        <w:t>to</w:t>
      </w:r>
      <w:r>
        <w:rPr>
          <w:spacing w:val="-3"/>
        </w:rPr>
        <w:t xml:space="preserve"> </w:t>
      </w:r>
      <w:r>
        <w:t>the</w:t>
      </w:r>
      <w:r>
        <w:rPr>
          <w:spacing w:val="-1"/>
        </w:rPr>
        <w:t xml:space="preserve"> </w:t>
      </w:r>
      <w:r>
        <w:t>Board</w:t>
      </w:r>
      <w:r>
        <w:t>,</w:t>
      </w:r>
      <w:r>
        <w:rPr>
          <w:spacing w:val="-5"/>
        </w:rPr>
        <w:t xml:space="preserve"> the </w:t>
      </w:r>
      <w:r>
        <w:t>requirements,</w:t>
      </w:r>
      <w:r>
        <w:rPr>
          <w:spacing w:val="-1"/>
        </w:rPr>
        <w:t xml:space="preserve"> </w:t>
      </w:r>
      <w:r>
        <w:t>if</w:t>
      </w:r>
      <w:r>
        <w:rPr>
          <w:spacing w:val="1"/>
        </w:rPr>
        <w:t xml:space="preserve"> </w:t>
      </w:r>
      <w:r>
        <w:t>any, in</w:t>
      </w:r>
      <w:r>
        <w:rPr>
          <w:spacing w:val="-4"/>
        </w:rPr>
        <w:t xml:space="preserve"> </w:t>
      </w:r>
      <w:r>
        <w:t>relation</w:t>
      </w:r>
      <w:r>
        <w:rPr>
          <w:spacing w:val="-9"/>
        </w:rPr>
        <w:t xml:space="preserve"> </w:t>
      </w:r>
      <w:r>
        <w:t>to</w:t>
      </w:r>
      <w:r>
        <w:rPr>
          <w:spacing w:val="-4"/>
        </w:rPr>
        <w:t xml:space="preserve"> </w:t>
      </w:r>
      <w:r>
        <w:t>diversity</w:t>
      </w:r>
      <w:r>
        <w:t xml:space="preserve"> </w:t>
      </w:r>
      <w:bookmarkStart w:id="0" w:name="_GoBack"/>
      <w:bookmarkEnd w:id="0"/>
      <w:r>
        <w:rPr>
          <w:spacing w:val="-59"/>
        </w:rPr>
        <w:t xml:space="preserve"> </w:t>
      </w:r>
      <w:r>
        <w:t>on the</w:t>
      </w:r>
      <w:r>
        <w:rPr>
          <w:spacing w:val="-4"/>
        </w:rPr>
        <w:t xml:space="preserve"> </w:t>
      </w:r>
      <w:r>
        <w:t>Board</w:t>
      </w:r>
      <w:r>
        <w:t>.</w:t>
      </w:r>
    </w:p>
    <w:p w:rsidR="00210666" w:rsidRDefault="00210666" w:rsidP="00A96A7C">
      <w:pPr>
        <w:pStyle w:val="ListParagraph"/>
        <w:tabs>
          <w:tab w:val="left" w:pos="1181"/>
        </w:tabs>
        <w:spacing w:line="254" w:lineRule="auto"/>
        <w:ind w:right="120" w:firstLine="0"/>
      </w:pPr>
    </w:p>
    <w:p w:rsidR="00210666" w:rsidRDefault="00210666">
      <w:pPr>
        <w:pStyle w:val="BodyText"/>
        <w:spacing w:before="3"/>
        <w:rPr>
          <w:sz w:val="24"/>
        </w:rPr>
      </w:pPr>
    </w:p>
    <w:p w:rsidR="00210666" w:rsidRDefault="00E04E68">
      <w:pPr>
        <w:pStyle w:val="BodyText"/>
        <w:spacing w:line="259" w:lineRule="auto"/>
        <w:ind w:left="807" w:right="120"/>
        <w:jc w:val="both"/>
      </w:pPr>
      <w:r>
        <w:t>The</w:t>
      </w:r>
      <w:r>
        <w:rPr>
          <w:spacing w:val="1"/>
        </w:rPr>
        <w:t xml:space="preserve"> </w:t>
      </w:r>
      <w:r>
        <w:t>Board</w:t>
      </w:r>
      <w:r>
        <w:rPr>
          <w:spacing w:val="1"/>
        </w:rPr>
        <w:t xml:space="preserve"> </w:t>
      </w:r>
      <w:r>
        <w:t>shall</w:t>
      </w:r>
      <w:r>
        <w:rPr>
          <w:spacing w:val="1"/>
        </w:rPr>
        <w:t xml:space="preserve"> </w:t>
      </w:r>
      <w:r>
        <w:t>have</w:t>
      </w:r>
      <w:r>
        <w:rPr>
          <w:spacing w:val="1"/>
        </w:rPr>
        <w:t xml:space="preserve"> </w:t>
      </w:r>
      <w:r>
        <w:t>an</w:t>
      </w:r>
      <w:r>
        <w:rPr>
          <w:spacing w:val="1"/>
        </w:rPr>
        <w:t xml:space="preserve"> </w:t>
      </w:r>
      <w:r>
        <w:t>optimum</w:t>
      </w:r>
      <w:r>
        <w:rPr>
          <w:spacing w:val="1"/>
        </w:rPr>
        <w:t xml:space="preserve"> </w:t>
      </w:r>
      <w:r>
        <w:t>combination</w:t>
      </w:r>
      <w:r>
        <w:rPr>
          <w:spacing w:val="1"/>
        </w:rPr>
        <w:t xml:space="preserve"> </w:t>
      </w:r>
      <w:r>
        <w:t>of</w:t>
      </w:r>
      <w:r>
        <w:rPr>
          <w:spacing w:val="1"/>
        </w:rPr>
        <w:t xml:space="preserve"> </w:t>
      </w:r>
      <w:r>
        <w:t>executive,</w:t>
      </w:r>
      <w:r>
        <w:rPr>
          <w:spacing w:val="1"/>
        </w:rPr>
        <w:t xml:space="preserve"> </w:t>
      </w:r>
      <w:r>
        <w:t>non-executive</w:t>
      </w:r>
      <w:r>
        <w:rPr>
          <w:spacing w:val="1"/>
        </w:rPr>
        <w:t xml:space="preserve"> </w:t>
      </w:r>
      <w:r>
        <w:t>and</w:t>
      </w:r>
      <w:r>
        <w:rPr>
          <w:spacing w:val="1"/>
        </w:rPr>
        <w:t xml:space="preserve"> </w:t>
      </w:r>
      <w:r>
        <w:t>independent directors in accordance with requirements of the Articles of Association of</w:t>
      </w:r>
      <w:r>
        <w:rPr>
          <w:spacing w:val="1"/>
        </w:rPr>
        <w:t xml:space="preserve"> </w:t>
      </w:r>
      <w:r>
        <w:t>the Company,</w:t>
      </w:r>
      <w:r>
        <w:rPr>
          <w:spacing w:val="1"/>
        </w:rPr>
        <w:t xml:space="preserve"> </w:t>
      </w:r>
      <w:r>
        <w:t>the Companies Act,</w:t>
      </w:r>
      <w:r>
        <w:rPr>
          <w:spacing w:val="1"/>
        </w:rPr>
        <w:t xml:space="preserve"> </w:t>
      </w:r>
      <w:r>
        <w:t>2013,</w:t>
      </w:r>
      <w:r>
        <w:rPr>
          <w:spacing w:val="1"/>
        </w:rPr>
        <w:t xml:space="preserve"> </w:t>
      </w:r>
      <w:r>
        <w:t>Listing</w:t>
      </w:r>
      <w:r>
        <w:rPr>
          <w:spacing w:val="1"/>
        </w:rPr>
        <w:t xml:space="preserve"> </w:t>
      </w:r>
      <w:r>
        <w:rPr>
          <w:spacing w:val="18"/>
        </w:rPr>
        <w:t xml:space="preserve">Regulations </w:t>
      </w:r>
      <w:r>
        <w:t>and</w:t>
      </w:r>
      <w:r>
        <w:rPr>
          <w:spacing w:val="1"/>
        </w:rPr>
        <w:t xml:space="preserve"> </w:t>
      </w:r>
      <w:r>
        <w:t>other</w:t>
      </w:r>
      <w:r>
        <w:rPr>
          <w:spacing w:val="1"/>
        </w:rPr>
        <w:t xml:space="preserve"> </w:t>
      </w:r>
      <w:r>
        <w:t>statutory</w:t>
      </w:r>
      <w:r>
        <w:rPr>
          <w:spacing w:val="1"/>
        </w:rPr>
        <w:t xml:space="preserve"> </w:t>
      </w:r>
      <w:r w:rsidR="006534AE">
        <w:t>regulations</w:t>
      </w:r>
      <w:r>
        <w:t>.</w:t>
      </w:r>
    </w:p>
    <w:p w:rsidR="00210666" w:rsidRDefault="00210666">
      <w:pPr>
        <w:pStyle w:val="BodyText"/>
        <w:spacing w:before="6"/>
        <w:rPr>
          <w:sz w:val="23"/>
        </w:rPr>
      </w:pPr>
    </w:p>
    <w:p w:rsidR="00210666" w:rsidRDefault="00E04E68">
      <w:pPr>
        <w:pStyle w:val="BodyText"/>
        <w:spacing w:line="259" w:lineRule="auto"/>
        <w:ind w:left="807" w:right="120"/>
        <w:jc w:val="both"/>
      </w:pPr>
      <w:r>
        <w:t>The</w:t>
      </w:r>
      <w:r>
        <w:rPr>
          <w:spacing w:val="-11"/>
        </w:rPr>
        <w:t xml:space="preserve"> </w:t>
      </w:r>
      <w:r>
        <w:t>effective</w:t>
      </w:r>
      <w:r>
        <w:rPr>
          <w:spacing w:val="-8"/>
        </w:rPr>
        <w:t xml:space="preserve"> </w:t>
      </w:r>
      <w:r>
        <w:t>implementation</w:t>
      </w:r>
      <w:r>
        <w:rPr>
          <w:spacing w:val="-9"/>
        </w:rPr>
        <w:t xml:space="preserve"> </w:t>
      </w:r>
      <w:r>
        <w:t>of</w:t>
      </w:r>
      <w:r>
        <w:rPr>
          <w:spacing w:val="-5"/>
        </w:rPr>
        <w:t xml:space="preserve"> </w:t>
      </w:r>
      <w:r>
        <w:t>this</w:t>
      </w:r>
      <w:r>
        <w:rPr>
          <w:spacing w:val="-10"/>
        </w:rPr>
        <w:t xml:space="preserve"> </w:t>
      </w:r>
      <w:r>
        <w:t>Policy</w:t>
      </w:r>
      <w:r>
        <w:rPr>
          <w:spacing w:val="-12"/>
        </w:rPr>
        <w:t xml:space="preserve"> </w:t>
      </w:r>
      <w:r>
        <w:t>requires</w:t>
      </w:r>
      <w:r>
        <w:rPr>
          <w:spacing w:val="-8"/>
        </w:rPr>
        <w:t xml:space="preserve"> </w:t>
      </w:r>
      <w:r>
        <w:t>that</w:t>
      </w:r>
      <w:r>
        <w:rPr>
          <w:spacing w:val="-5"/>
        </w:rPr>
        <w:t xml:space="preserve"> </w:t>
      </w:r>
      <w:r>
        <w:t>shareholders</w:t>
      </w:r>
      <w:r>
        <w:rPr>
          <w:spacing w:val="-10"/>
        </w:rPr>
        <w:t xml:space="preserve"> </w:t>
      </w:r>
      <w:r>
        <w:t>are</w:t>
      </w:r>
      <w:r>
        <w:rPr>
          <w:spacing w:val="-11"/>
        </w:rPr>
        <w:t xml:space="preserve"> </w:t>
      </w:r>
      <w:r>
        <w:t>able</w:t>
      </w:r>
      <w:r>
        <w:rPr>
          <w:spacing w:val="-9"/>
        </w:rPr>
        <w:t xml:space="preserve"> </w:t>
      </w:r>
      <w:r>
        <w:t>to</w:t>
      </w:r>
      <w:r>
        <w:rPr>
          <w:spacing w:val="-11"/>
        </w:rPr>
        <w:t xml:space="preserve"> </w:t>
      </w:r>
      <w:r>
        <w:t>judge</w:t>
      </w:r>
      <w:r>
        <w:rPr>
          <w:spacing w:val="-13"/>
        </w:rPr>
        <w:t xml:space="preserve"> </w:t>
      </w:r>
      <w:r>
        <w:t>for</w:t>
      </w:r>
      <w:r>
        <w:rPr>
          <w:spacing w:val="-59"/>
        </w:rPr>
        <w:t xml:space="preserve"> </w:t>
      </w:r>
      <w:r>
        <w:t>themselves whether the Board as constituted is adequately diverse. To this end, the</w:t>
      </w:r>
      <w:r>
        <w:rPr>
          <w:spacing w:val="1"/>
        </w:rPr>
        <w:t xml:space="preserve"> </w:t>
      </w:r>
      <w:r>
        <w:rPr>
          <w:spacing w:val="12"/>
        </w:rPr>
        <w:t xml:space="preserve">Company </w:t>
      </w:r>
      <w:r>
        <w:t>shall continue to provide sufficient information to shareholders about the size,</w:t>
      </w:r>
      <w:r>
        <w:rPr>
          <w:spacing w:val="-59"/>
        </w:rPr>
        <w:t xml:space="preserve"> </w:t>
      </w:r>
      <w:r>
        <w:t>qualifications</w:t>
      </w:r>
      <w:r>
        <w:rPr>
          <w:spacing w:val="-4"/>
        </w:rPr>
        <w:t xml:space="preserve"> </w:t>
      </w:r>
      <w:r>
        <w:t>and characteristics</w:t>
      </w:r>
      <w:r>
        <w:rPr>
          <w:spacing w:val="-2"/>
        </w:rPr>
        <w:t xml:space="preserve"> </w:t>
      </w:r>
      <w:r>
        <w:t>of</w:t>
      </w:r>
      <w:r>
        <w:rPr>
          <w:spacing w:val="2"/>
        </w:rPr>
        <w:t xml:space="preserve"> </w:t>
      </w:r>
      <w:r>
        <w:t>each</w:t>
      </w:r>
      <w:r>
        <w:rPr>
          <w:spacing w:val="-2"/>
        </w:rPr>
        <w:t xml:space="preserve"> </w:t>
      </w:r>
      <w:r>
        <w:t>Board</w:t>
      </w:r>
      <w:r>
        <w:rPr>
          <w:spacing w:val="-13"/>
        </w:rPr>
        <w:t xml:space="preserve"> </w:t>
      </w:r>
      <w:r>
        <w:t>member.</w:t>
      </w:r>
    </w:p>
    <w:p w:rsidR="00A504B4" w:rsidRDefault="00A504B4">
      <w:pPr>
        <w:pStyle w:val="BodyText"/>
        <w:spacing w:line="259" w:lineRule="auto"/>
        <w:ind w:left="807" w:right="120"/>
        <w:jc w:val="both"/>
      </w:pPr>
    </w:p>
    <w:p w:rsidR="00A504B4" w:rsidRPr="007F65E7" w:rsidRDefault="00A504B4" w:rsidP="00A504B4">
      <w:pPr>
        <w:pStyle w:val="BodyText"/>
        <w:numPr>
          <w:ilvl w:val="0"/>
          <w:numId w:val="1"/>
        </w:numPr>
        <w:spacing w:line="259" w:lineRule="auto"/>
        <w:ind w:right="120"/>
        <w:rPr>
          <w:sz w:val="20"/>
          <w:szCs w:val="20"/>
        </w:rPr>
      </w:pPr>
      <w:r w:rsidRPr="007F65E7">
        <w:rPr>
          <w:rFonts w:ascii="Arial Unicode MS" w:eastAsia="Arial Unicode MS" w:hAnsi="Arial Unicode MS" w:cs="Arial Unicode MS"/>
          <w:b/>
          <w:sz w:val="20"/>
          <w:szCs w:val="20"/>
        </w:rPr>
        <w:t>M</w:t>
      </w:r>
      <w:r w:rsidR="007F65E7" w:rsidRPr="007F65E7">
        <w:rPr>
          <w:rFonts w:ascii="Arial Unicode MS" w:eastAsia="Arial Unicode MS" w:hAnsi="Arial Unicode MS" w:cs="Arial Unicode MS"/>
          <w:b/>
          <w:sz w:val="20"/>
          <w:szCs w:val="20"/>
        </w:rPr>
        <w:t>ONITORING &amp; TRACKING</w:t>
      </w:r>
      <w:r w:rsidR="007F65E7" w:rsidRPr="007F65E7">
        <w:rPr>
          <w:sz w:val="20"/>
          <w:szCs w:val="20"/>
        </w:rPr>
        <w:t>:-</w:t>
      </w:r>
    </w:p>
    <w:p w:rsidR="007F65E7" w:rsidRDefault="007F65E7" w:rsidP="007F65E7">
      <w:pPr>
        <w:pStyle w:val="BodyText"/>
        <w:spacing w:line="259" w:lineRule="auto"/>
        <w:ind w:left="862" w:right="120"/>
      </w:pPr>
    </w:p>
    <w:p w:rsidR="007F65E7" w:rsidRDefault="007F65E7" w:rsidP="007F65E7">
      <w:pPr>
        <w:pStyle w:val="BodyText"/>
        <w:spacing w:line="259" w:lineRule="auto"/>
        <w:ind w:left="862" w:right="120"/>
      </w:pPr>
      <w:r>
        <w:t xml:space="preserve">The Committee shall support laying down a succession plan and drive the understanding of talent across the organization and support development </w:t>
      </w:r>
      <w:proofErr w:type="spellStart"/>
      <w:r>
        <w:t>programme</w:t>
      </w:r>
      <w:proofErr w:type="spellEnd"/>
      <w:r>
        <w:t xml:space="preserve"> for the Board. As part of the exercise, it will also review and suggest training for directors. Amongst the key requirements is to also plan for the evolution of non-executive directors over the medium term to maintain appropriate mix of skills, age and gender diversity on the Board.</w:t>
      </w:r>
    </w:p>
    <w:p w:rsidR="007F65E7" w:rsidRDefault="007F65E7" w:rsidP="007F65E7">
      <w:pPr>
        <w:pStyle w:val="BodyText"/>
        <w:spacing w:line="259" w:lineRule="auto"/>
        <w:ind w:left="862" w:right="120"/>
      </w:pPr>
    </w:p>
    <w:p w:rsidR="007F65E7" w:rsidRDefault="007F65E7" w:rsidP="007F65E7">
      <w:pPr>
        <w:pStyle w:val="BodyText"/>
        <w:spacing w:line="259" w:lineRule="auto"/>
        <w:ind w:left="862" w:right="120"/>
      </w:pPr>
      <w:r>
        <w:t>The Company shall provide sufficient information about this policy to its shareholders, and provide information regarding the composition of the Board, the areas of expertise of each director and their qualification / characteristics etc. The necessary disclosures about the policy and other details should be made as per the requirements of the Listing Agreement and Companies Act, 2013. The policy shall be made available in the website of the Company.</w:t>
      </w:r>
    </w:p>
    <w:p w:rsidR="007F65E7" w:rsidRDefault="007F65E7" w:rsidP="007F65E7">
      <w:pPr>
        <w:pStyle w:val="BodyText"/>
        <w:spacing w:line="259" w:lineRule="auto"/>
        <w:ind w:left="862" w:right="120"/>
      </w:pPr>
    </w:p>
    <w:p w:rsidR="007F65E7" w:rsidRDefault="007F65E7" w:rsidP="007F65E7">
      <w:pPr>
        <w:pStyle w:val="BodyText"/>
        <w:spacing w:line="259" w:lineRule="auto"/>
        <w:ind w:left="862" w:right="120"/>
      </w:pPr>
    </w:p>
    <w:p w:rsidR="00210666" w:rsidRDefault="00E04E68">
      <w:pPr>
        <w:pStyle w:val="ListParagraph"/>
        <w:numPr>
          <w:ilvl w:val="0"/>
          <w:numId w:val="1"/>
        </w:numPr>
        <w:tabs>
          <w:tab w:val="left" w:pos="819"/>
          <w:tab w:val="left" w:pos="820"/>
        </w:tabs>
        <w:rPr>
          <w:rFonts w:ascii="Arial"/>
          <w:b/>
          <w:sz w:val="18"/>
        </w:rPr>
      </w:pPr>
      <w:r>
        <w:rPr>
          <w:rFonts w:ascii="Arial"/>
          <w:b/>
        </w:rPr>
        <w:t>R</w:t>
      </w:r>
      <w:r>
        <w:rPr>
          <w:rFonts w:ascii="Arial"/>
          <w:b/>
          <w:sz w:val="18"/>
        </w:rPr>
        <w:t>ESPONSIBILITY</w:t>
      </w:r>
      <w:r>
        <w:rPr>
          <w:rFonts w:ascii="Arial"/>
          <w:b/>
          <w:spacing w:val="-3"/>
          <w:sz w:val="18"/>
        </w:rPr>
        <w:t xml:space="preserve"> </w:t>
      </w:r>
      <w:r>
        <w:rPr>
          <w:rFonts w:ascii="Arial"/>
          <w:b/>
          <w:sz w:val="18"/>
        </w:rPr>
        <w:t>AND</w:t>
      </w:r>
      <w:r>
        <w:rPr>
          <w:rFonts w:ascii="Arial"/>
          <w:b/>
          <w:spacing w:val="-3"/>
          <w:sz w:val="18"/>
        </w:rPr>
        <w:t xml:space="preserve"> </w:t>
      </w:r>
      <w:r>
        <w:rPr>
          <w:rFonts w:ascii="Arial"/>
          <w:b/>
        </w:rPr>
        <w:t>R</w:t>
      </w:r>
      <w:r>
        <w:rPr>
          <w:rFonts w:ascii="Arial"/>
          <w:b/>
          <w:sz w:val="18"/>
        </w:rPr>
        <w:t>EVIEW</w:t>
      </w:r>
      <w:r w:rsidR="00C8507F">
        <w:rPr>
          <w:rFonts w:ascii="Arial"/>
          <w:b/>
          <w:sz w:val="18"/>
        </w:rPr>
        <w:t>:-</w:t>
      </w:r>
    </w:p>
    <w:p w:rsidR="00210666" w:rsidRDefault="00210666">
      <w:pPr>
        <w:pStyle w:val="BodyText"/>
        <w:spacing w:before="9"/>
        <w:rPr>
          <w:rFonts w:ascii="Arial"/>
          <w:b/>
          <w:sz w:val="25"/>
        </w:rPr>
      </w:pPr>
    </w:p>
    <w:p w:rsidR="00210666" w:rsidRDefault="00E04E68">
      <w:pPr>
        <w:pStyle w:val="BodyText"/>
        <w:spacing w:line="256" w:lineRule="auto"/>
        <w:ind w:left="807" w:right="130"/>
        <w:jc w:val="both"/>
      </w:pPr>
      <w:r>
        <w:t>The Committee will review this Policy periodically and recommend appropriate revisions</w:t>
      </w:r>
      <w:r>
        <w:rPr>
          <w:spacing w:val="1"/>
        </w:rPr>
        <w:t xml:space="preserve"> </w:t>
      </w:r>
      <w:r>
        <w:t>to</w:t>
      </w:r>
      <w:r>
        <w:rPr>
          <w:spacing w:val="-1"/>
        </w:rPr>
        <w:t xml:space="preserve"> </w:t>
      </w:r>
      <w:r>
        <w:t>the</w:t>
      </w:r>
      <w:r>
        <w:rPr>
          <w:spacing w:val="-2"/>
        </w:rPr>
        <w:t xml:space="preserve"> </w:t>
      </w:r>
      <w:r>
        <w:t>Board.</w:t>
      </w:r>
    </w:p>
    <w:sectPr w:rsidR="00210666">
      <w:pgSz w:w="12240" w:h="15840"/>
      <w:pgMar w:top="1160" w:right="1320" w:bottom="280" w:left="1340" w:header="44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883" w:rsidRDefault="00047883">
      <w:r>
        <w:separator/>
      </w:r>
    </w:p>
  </w:endnote>
  <w:endnote w:type="continuationSeparator" w:id="0">
    <w:p w:rsidR="00047883" w:rsidRDefault="0004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883" w:rsidRDefault="00047883">
      <w:r>
        <w:separator/>
      </w:r>
    </w:p>
  </w:footnote>
  <w:footnote w:type="continuationSeparator" w:id="0">
    <w:p w:rsidR="00047883" w:rsidRDefault="00047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52D" w:rsidRPr="000F3A29" w:rsidRDefault="00F0352D" w:rsidP="00F0352D">
    <w:pPr>
      <w:adjustRightInd w:val="0"/>
      <w:ind w:left="1710" w:right="1310" w:hanging="866"/>
      <w:jc w:val="center"/>
      <w:rPr>
        <w:rFonts w:ascii="Times New Roman" w:hAnsi="Times New Roman" w:cs="Times New Roman"/>
        <w:b/>
        <w:sz w:val="40"/>
        <w:szCs w:val="40"/>
      </w:rPr>
    </w:pPr>
    <w:r w:rsidRPr="000F3A29">
      <w:rPr>
        <w:rFonts w:ascii="Times New Roman" w:hAnsi="Times New Roman" w:cs="Times New Roman"/>
        <w:b/>
        <w:sz w:val="40"/>
        <w:szCs w:val="40"/>
      </w:rPr>
      <w:t>LORDS ISHWAR HOTELS LI</w:t>
    </w:r>
    <w:r w:rsidRPr="000F3A29">
      <w:rPr>
        <w:rFonts w:ascii="Times New Roman" w:hAnsi="Times New Roman" w:cs="Times New Roman"/>
        <w:b/>
        <w:spacing w:val="-1"/>
        <w:sz w:val="40"/>
        <w:szCs w:val="40"/>
      </w:rPr>
      <w:t>M</w:t>
    </w:r>
    <w:r w:rsidRPr="000F3A29">
      <w:rPr>
        <w:rFonts w:ascii="Times New Roman" w:hAnsi="Times New Roman" w:cs="Times New Roman"/>
        <w:b/>
        <w:sz w:val="40"/>
        <w:szCs w:val="40"/>
      </w:rPr>
      <w:t>ITE</w:t>
    </w:r>
    <w:r w:rsidRPr="000F3A29">
      <w:rPr>
        <w:rFonts w:ascii="Times New Roman" w:hAnsi="Times New Roman" w:cs="Times New Roman"/>
        <w:b/>
        <w:spacing w:val="-1"/>
        <w:sz w:val="40"/>
        <w:szCs w:val="40"/>
      </w:rPr>
      <w:t>D</w:t>
    </w:r>
    <w:r w:rsidRPr="000F3A29">
      <w:rPr>
        <w:rFonts w:ascii="Times New Roman" w:hAnsi="Times New Roman" w:cs="Times New Roman"/>
        <w:b/>
        <w:sz w:val="40"/>
        <w:szCs w:val="40"/>
      </w:rPr>
      <w:t xml:space="preserve"> </w:t>
    </w:r>
  </w:p>
  <w:p w:rsidR="00F0352D" w:rsidRDefault="00F0352D" w:rsidP="00F0352D">
    <w:pPr>
      <w:adjustRightInd w:val="0"/>
      <w:ind w:left="100"/>
      <w:jc w:val="center"/>
      <w:rPr>
        <w:rFonts w:ascii="Times New Roman" w:hAnsi="Times New Roman" w:cs="Times New Roman"/>
        <w:bCs/>
        <w:sz w:val="16"/>
        <w:szCs w:val="16"/>
      </w:rPr>
    </w:pPr>
    <w:r w:rsidRPr="00C45F2C">
      <w:rPr>
        <w:rFonts w:ascii="Times New Roman" w:hAnsi="Times New Roman" w:cs="Times New Roman"/>
        <w:bCs/>
        <w:sz w:val="16"/>
        <w:szCs w:val="16"/>
      </w:rPr>
      <w:t xml:space="preserve">Reg. Off.: Hotel Revival, Near </w:t>
    </w:r>
    <w:proofErr w:type="spellStart"/>
    <w:r w:rsidRPr="00C45F2C">
      <w:rPr>
        <w:rFonts w:ascii="Times New Roman" w:hAnsi="Times New Roman" w:cs="Times New Roman"/>
        <w:bCs/>
        <w:sz w:val="16"/>
        <w:szCs w:val="16"/>
      </w:rPr>
      <w:t>Sayaji</w:t>
    </w:r>
    <w:proofErr w:type="spellEnd"/>
    <w:r w:rsidRPr="00C45F2C">
      <w:rPr>
        <w:rFonts w:ascii="Times New Roman" w:hAnsi="Times New Roman" w:cs="Times New Roman"/>
        <w:bCs/>
        <w:sz w:val="16"/>
        <w:szCs w:val="16"/>
      </w:rPr>
      <w:t xml:space="preserve"> Garden,</w:t>
    </w:r>
    <w:r>
      <w:rPr>
        <w:rFonts w:ascii="Times New Roman" w:hAnsi="Times New Roman" w:cs="Times New Roman"/>
        <w:bCs/>
        <w:sz w:val="16"/>
        <w:szCs w:val="16"/>
      </w:rPr>
      <w:t xml:space="preserve"> </w:t>
    </w:r>
    <w:proofErr w:type="spellStart"/>
    <w:r w:rsidRPr="00C45F2C">
      <w:rPr>
        <w:rFonts w:ascii="Times New Roman" w:hAnsi="Times New Roman" w:cs="Times New Roman"/>
        <w:bCs/>
        <w:sz w:val="16"/>
        <w:szCs w:val="16"/>
      </w:rPr>
      <w:t>Kalaghoda</w:t>
    </w:r>
    <w:proofErr w:type="spellEnd"/>
    <w:r w:rsidRPr="00C45F2C">
      <w:rPr>
        <w:rFonts w:ascii="Times New Roman" w:hAnsi="Times New Roman" w:cs="Times New Roman"/>
        <w:bCs/>
        <w:sz w:val="16"/>
        <w:szCs w:val="16"/>
      </w:rPr>
      <w:t xml:space="preserve"> </w:t>
    </w:r>
    <w:proofErr w:type="spellStart"/>
    <w:r w:rsidRPr="00C45F2C">
      <w:rPr>
        <w:rFonts w:ascii="Times New Roman" w:hAnsi="Times New Roman" w:cs="Times New Roman"/>
        <w:bCs/>
        <w:sz w:val="16"/>
        <w:szCs w:val="16"/>
      </w:rPr>
      <w:t>Chowk</w:t>
    </w:r>
    <w:proofErr w:type="spellEnd"/>
    <w:r w:rsidRPr="00C45F2C">
      <w:rPr>
        <w:rFonts w:ascii="Times New Roman" w:hAnsi="Times New Roman" w:cs="Times New Roman"/>
        <w:bCs/>
        <w:sz w:val="16"/>
        <w:szCs w:val="16"/>
      </w:rPr>
      <w:t xml:space="preserve">, </w:t>
    </w:r>
  </w:p>
  <w:p w:rsidR="00F0352D" w:rsidRPr="00C45F2C" w:rsidRDefault="00F0352D" w:rsidP="00F0352D">
    <w:pPr>
      <w:adjustRightInd w:val="0"/>
      <w:ind w:left="100"/>
      <w:jc w:val="center"/>
      <w:rPr>
        <w:rFonts w:ascii="Times New Roman" w:hAnsi="Times New Roman" w:cs="Times New Roman"/>
        <w:bCs/>
        <w:sz w:val="16"/>
        <w:szCs w:val="16"/>
      </w:rPr>
    </w:pPr>
    <w:r w:rsidRPr="00C45F2C">
      <w:rPr>
        <w:rFonts w:ascii="Times New Roman" w:hAnsi="Times New Roman" w:cs="Times New Roman"/>
        <w:bCs/>
        <w:sz w:val="16"/>
        <w:szCs w:val="16"/>
      </w:rPr>
      <w:t>University Road, Baroda- 390 002, Gujarat INDIA</w:t>
    </w:r>
  </w:p>
  <w:p w:rsidR="00F0352D" w:rsidRPr="00C45F2C" w:rsidRDefault="00F0352D" w:rsidP="00F0352D">
    <w:pPr>
      <w:adjustRightInd w:val="0"/>
      <w:ind w:left="100"/>
      <w:jc w:val="center"/>
      <w:rPr>
        <w:rFonts w:ascii="Times New Roman" w:hAnsi="Times New Roman" w:cs="Times New Roman"/>
        <w:bCs/>
        <w:sz w:val="16"/>
        <w:szCs w:val="16"/>
      </w:rPr>
    </w:pPr>
    <w:r w:rsidRPr="00C45F2C">
      <w:rPr>
        <w:rFonts w:ascii="Times New Roman" w:hAnsi="Times New Roman" w:cs="Times New Roman"/>
        <w:bCs/>
        <w:sz w:val="16"/>
        <w:szCs w:val="16"/>
      </w:rPr>
      <w:t xml:space="preserve">Tel: +91 265 2793545, Fax: +91 265 2792028 Email: </w:t>
    </w:r>
    <w:hyperlink r:id="rId1" w:history="1">
      <w:r w:rsidRPr="00C45F2C">
        <w:rPr>
          <w:rStyle w:val="Hyperlink"/>
          <w:bCs/>
          <w:sz w:val="16"/>
          <w:szCs w:val="16"/>
        </w:rPr>
        <w:t>info@lordsishwar.com</w:t>
      </w:r>
    </w:hyperlink>
    <w:r w:rsidRPr="00C45F2C">
      <w:rPr>
        <w:rFonts w:ascii="Times New Roman" w:hAnsi="Times New Roman" w:cs="Times New Roman"/>
        <w:bCs/>
        <w:sz w:val="16"/>
        <w:szCs w:val="16"/>
      </w:rPr>
      <w:t>,</w:t>
    </w:r>
  </w:p>
  <w:p w:rsidR="00F0352D" w:rsidRDefault="00F0352D" w:rsidP="00F0352D">
    <w:pPr>
      <w:pStyle w:val="Header"/>
      <w:pBdr>
        <w:bottom w:val="single" w:sz="6" w:space="1" w:color="auto"/>
      </w:pBdr>
      <w:jc w:val="center"/>
      <w:rPr>
        <w:rFonts w:ascii="Times New Roman" w:hAnsi="Times New Roman" w:cs="Times New Roman"/>
        <w:bCs/>
        <w:sz w:val="16"/>
        <w:szCs w:val="16"/>
      </w:rPr>
    </w:pPr>
    <w:r w:rsidRPr="00C45F2C">
      <w:rPr>
        <w:rFonts w:ascii="Times New Roman" w:hAnsi="Times New Roman" w:cs="Times New Roman"/>
        <w:bCs/>
        <w:sz w:val="16"/>
        <w:szCs w:val="16"/>
      </w:rPr>
      <w:t xml:space="preserve">Website: </w:t>
    </w:r>
    <w:hyperlink r:id="rId2" w:history="1">
      <w:r w:rsidRPr="00C45F2C">
        <w:rPr>
          <w:rStyle w:val="Hyperlink"/>
          <w:bCs/>
          <w:sz w:val="16"/>
          <w:szCs w:val="16"/>
        </w:rPr>
        <w:t>www.lordsishwar.com</w:t>
      </w:r>
    </w:hyperlink>
    <w:r w:rsidRPr="00C45F2C">
      <w:rPr>
        <w:rFonts w:ascii="Times New Roman" w:hAnsi="Times New Roman" w:cs="Times New Roman"/>
        <w:bCs/>
        <w:sz w:val="16"/>
        <w:szCs w:val="16"/>
      </w:rPr>
      <w:t xml:space="preserve"> CIN: L55100GJ1985PLC008264</w:t>
    </w:r>
  </w:p>
  <w:p w:rsidR="00F0352D" w:rsidRDefault="00F03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23E4C"/>
    <w:multiLevelType w:val="hybridMultilevel"/>
    <w:tmpl w:val="321A56CE"/>
    <w:lvl w:ilvl="0" w:tplc="A1E0A37A">
      <w:start w:val="1"/>
      <w:numFmt w:val="decimal"/>
      <w:lvlText w:val="%1."/>
      <w:lvlJc w:val="left"/>
      <w:pPr>
        <w:ind w:left="862" w:hanging="720"/>
        <w:jc w:val="left"/>
      </w:pPr>
      <w:rPr>
        <w:rFonts w:ascii="Arial MT" w:eastAsia="Arial MT" w:hAnsi="Arial MT" w:cs="Arial MT" w:hint="default"/>
        <w:w w:val="100"/>
        <w:sz w:val="22"/>
        <w:szCs w:val="22"/>
        <w:lang w:val="en-US" w:eastAsia="en-US" w:bidi="ar-SA"/>
      </w:rPr>
    </w:lvl>
    <w:lvl w:ilvl="1" w:tplc="16C83BB0">
      <w:numFmt w:val="bullet"/>
      <w:lvlText w:val=""/>
      <w:lvlJc w:val="left"/>
      <w:pPr>
        <w:ind w:left="1180" w:hanging="361"/>
      </w:pPr>
      <w:rPr>
        <w:rFonts w:ascii="Symbol" w:eastAsia="Symbol" w:hAnsi="Symbol" w:cs="Symbol" w:hint="default"/>
        <w:w w:val="100"/>
        <w:sz w:val="22"/>
        <w:szCs w:val="22"/>
        <w:lang w:val="en-US" w:eastAsia="en-US" w:bidi="ar-SA"/>
      </w:rPr>
    </w:lvl>
    <w:lvl w:ilvl="2" w:tplc="4BDE1AFC">
      <w:numFmt w:val="bullet"/>
      <w:lvlText w:val="•"/>
      <w:lvlJc w:val="left"/>
      <w:pPr>
        <w:ind w:left="2113" w:hanging="361"/>
      </w:pPr>
      <w:rPr>
        <w:rFonts w:hint="default"/>
        <w:lang w:val="en-US" w:eastAsia="en-US" w:bidi="ar-SA"/>
      </w:rPr>
    </w:lvl>
    <w:lvl w:ilvl="3" w:tplc="82D0D396">
      <w:numFmt w:val="bullet"/>
      <w:lvlText w:val="•"/>
      <w:lvlJc w:val="left"/>
      <w:pPr>
        <w:ind w:left="3046" w:hanging="361"/>
      </w:pPr>
      <w:rPr>
        <w:rFonts w:hint="default"/>
        <w:lang w:val="en-US" w:eastAsia="en-US" w:bidi="ar-SA"/>
      </w:rPr>
    </w:lvl>
    <w:lvl w:ilvl="4" w:tplc="B9B00CC2">
      <w:numFmt w:val="bullet"/>
      <w:lvlText w:val="•"/>
      <w:lvlJc w:val="left"/>
      <w:pPr>
        <w:ind w:left="3980" w:hanging="361"/>
      </w:pPr>
      <w:rPr>
        <w:rFonts w:hint="default"/>
        <w:lang w:val="en-US" w:eastAsia="en-US" w:bidi="ar-SA"/>
      </w:rPr>
    </w:lvl>
    <w:lvl w:ilvl="5" w:tplc="E0F81142">
      <w:numFmt w:val="bullet"/>
      <w:lvlText w:val="•"/>
      <w:lvlJc w:val="left"/>
      <w:pPr>
        <w:ind w:left="4913" w:hanging="361"/>
      </w:pPr>
      <w:rPr>
        <w:rFonts w:hint="default"/>
        <w:lang w:val="en-US" w:eastAsia="en-US" w:bidi="ar-SA"/>
      </w:rPr>
    </w:lvl>
    <w:lvl w:ilvl="6" w:tplc="87F079A4">
      <w:numFmt w:val="bullet"/>
      <w:lvlText w:val="•"/>
      <w:lvlJc w:val="left"/>
      <w:pPr>
        <w:ind w:left="5846" w:hanging="361"/>
      </w:pPr>
      <w:rPr>
        <w:rFonts w:hint="default"/>
        <w:lang w:val="en-US" w:eastAsia="en-US" w:bidi="ar-SA"/>
      </w:rPr>
    </w:lvl>
    <w:lvl w:ilvl="7" w:tplc="2C5AC756">
      <w:numFmt w:val="bullet"/>
      <w:lvlText w:val="•"/>
      <w:lvlJc w:val="left"/>
      <w:pPr>
        <w:ind w:left="6780" w:hanging="361"/>
      </w:pPr>
      <w:rPr>
        <w:rFonts w:hint="default"/>
        <w:lang w:val="en-US" w:eastAsia="en-US" w:bidi="ar-SA"/>
      </w:rPr>
    </w:lvl>
    <w:lvl w:ilvl="8" w:tplc="A0D6A35A">
      <w:numFmt w:val="bullet"/>
      <w:lvlText w:val="•"/>
      <w:lvlJc w:val="left"/>
      <w:pPr>
        <w:ind w:left="771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10666"/>
    <w:rsid w:val="00047883"/>
    <w:rsid w:val="00064026"/>
    <w:rsid w:val="00210666"/>
    <w:rsid w:val="006534AE"/>
    <w:rsid w:val="007F65E7"/>
    <w:rsid w:val="00A504B4"/>
    <w:rsid w:val="00A96A7C"/>
    <w:rsid w:val="00C8507F"/>
    <w:rsid w:val="00E04E68"/>
    <w:rsid w:val="00E93CE6"/>
    <w:rsid w:val="00F035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962EC-7A64-4707-972B-6BA88DBE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779" w:right="791"/>
      <w:jc w:val="center"/>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
      <w:ind w:left="20"/>
    </w:pPr>
    <w:rPr>
      <w:rFonts w:ascii="Times New Roman" w:eastAsia="Times New Roman" w:hAnsi="Times New Roman" w:cs="Times New Roman"/>
      <w:b/>
      <w:bCs/>
      <w:sz w:val="40"/>
      <w:szCs w:val="40"/>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352D"/>
    <w:pPr>
      <w:tabs>
        <w:tab w:val="center" w:pos="4513"/>
        <w:tab w:val="right" w:pos="9026"/>
      </w:tabs>
    </w:pPr>
  </w:style>
  <w:style w:type="character" w:customStyle="1" w:styleId="HeaderChar">
    <w:name w:val="Header Char"/>
    <w:basedOn w:val="DefaultParagraphFont"/>
    <w:link w:val="Header"/>
    <w:uiPriority w:val="99"/>
    <w:rsid w:val="00F0352D"/>
    <w:rPr>
      <w:rFonts w:ascii="Arial MT" w:eastAsia="Arial MT" w:hAnsi="Arial MT" w:cs="Arial MT"/>
    </w:rPr>
  </w:style>
  <w:style w:type="paragraph" w:styleId="Footer">
    <w:name w:val="footer"/>
    <w:basedOn w:val="Normal"/>
    <w:link w:val="FooterChar"/>
    <w:uiPriority w:val="99"/>
    <w:unhideWhenUsed/>
    <w:rsid w:val="00F0352D"/>
    <w:pPr>
      <w:tabs>
        <w:tab w:val="center" w:pos="4513"/>
        <w:tab w:val="right" w:pos="9026"/>
      </w:tabs>
    </w:pPr>
  </w:style>
  <w:style w:type="character" w:customStyle="1" w:styleId="FooterChar">
    <w:name w:val="Footer Char"/>
    <w:basedOn w:val="DefaultParagraphFont"/>
    <w:link w:val="Footer"/>
    <w:uiPriority w:val="99"/>
    <w:rsid w:val="00F0352D"/>
    <w:rPr>
      <w:rFonts w:ascii="Arial MT" w:eastAsia="Arial MT" w:hAnsi="Arial MT" w:cs="Arial MT"/>
    </w:rPr>
  </w:style>
  <w:style w:type="character" w:styleId="Hyperlink">
    <w:name w:val="Hyperlink"/>
    <w:basedOn w:val="DefaultParagraphFont"/>
    <w:uiPriority w:val="99"/>
    <w:semiHidden/>
    <w:unhideWhenUsed/>
    <w:rsid w:val="00F0352D"/>
    <w:rPr>
      <w:rFonts w:ascii="Times New Roman" w:hAnsi="Times New Roman" w:cs="Times New Roman" w:hint="default"/>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ordsishwar.com/" TargetMode="External"/><Relationship Id="rId1" Type="http://schemas.openxmlformats.org/officeDocument/2006/relationships/hyperlink" Target="mailto:info@lordsishw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Board Diversity Policy</vt:lpstr>
    </vt:vector>
  </TitlesOfParts>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Board Diversity Policy</dc:title>
  <dc:creator>BTR</dc:creator>
  <cp:lastModifiedBy>CS</cp:lastModifiedBy>
  <cp:revision>6</cp:revision>
  <dcterms:created xsi:type="dcterms:W3CDTF">2023-07-18T06:23:00Z</dcterms:created>
  <dcterms:modified xsi:type="dcterms:W3CDTF">2023-07-18T07:47:00Z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LastSaved">
    <vt:filetime>2023-07-18T00:00:00Z</vt:filetime>
  </property>
</Properties>
</file>